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gridCol w:w="8364"/>
      </w:tblGrid>
      <w:tr w:rsidR="003F598A" w:rsidRPr="00917B5B" w:rsidTr="00B46DAB">
        <w:tc>
          <w:tcPr>
            <w:tcW w:w="6345" w:type="dxa"/>
          </w:tcPr>
          <w:p w:rsidR="003F598A" w:rsidRPr="00917B5B" w:rsidRDefault="003F598A" w:rsidP="008E2E0A">
            <w:pPr>
              <w:pStyle w:val="NoSpacing"/>
              <w:jc w:val="center"/>
              <w:rPr>
                <w:rFonts w:ascii="Times New Roman" w:hAnsi="Times New Roman" w:cs="Times New Roman"/>
                <w:b/>
                <w:sz w:val="26"/>
                <w:szCs w:val="26"/>
              </w:rPr>
            </w:pPr>
            <w:r w:rsidRPr="00917B5B">
              <w:rPr>
                <w:rFonts w:ascii="Times New Roman" w:hAnsi="Times New Roman" w:cs="Times New Roman"/>
                <w:b/>
                <w:sz w:val="26"/>
                <w:szCs w:val="26"/>
              </w:rPr>
              <w:t>BỘ TÀI CHÍNH</w:t>
            </w:r>
          </w:p>
          <w:p w:rsidR="003F598A" w:rsidRPr="00917B5B" w:rsidRDefault="00700F5A" w:rsidP="003F598A">
            <w:pPr>
              <w:jc w:val="center"/>
              <w:rPr>
                <w:rFonts w:ascii="Times New Roman" w:hAnsi="Times New Roman" w:cs="Times New Roman"/>
                <w:b/>
                <w:sz w:val="26"/>
                <w:szCs w:val="26"/>
              </w:rPr>
            </w:pPr>
            <w:r>
              <w:rPr>
                <w:rFonts w:ascii="Times New Roman" w:hAnsi="Times New Roman" w:cs="Times New Roman"/>
                <w:b/>
                <w:noProof/>
                <w:sz w:val="26"/>
                <w:szCs w:val="26"/>
              </w:rPr>
              <w:pict>
                <v:line id="_x0000_s2050" style="position:absolute;left:0;text-align:left;flip:y;z-index:251660288;visibility:visible;mso-wrap-distance-top:-3e-5mm;mso-wrap-distance-bottom:-3e-5mm" from="134.05pt,-.3pt" to="173.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c>
          <w:tcPr>
            <w:tcW w:w="8364" w:type="dxa"/>
          </w:tcPr>
          <w:p w:rsidR="003F598A" w:rsidRPr="00917B5B" w:rsidRDefault="003F598A" w:rsidP="003F598A">
            <w:pPr>
              <w:jc w:val="center"/>
              <w:rPr>
                <w:rFonts w:ascii="Times New Roman" w:hAnsi="Times New Roman" w:cs="Times New Roman"/>
                <w:b/>
                <w:sz w:val="26"/>
                <w:szCs w:val="26"/>
              </w:rPr>
            </w:pPr>
            <w:r w:rsidRPr="00917B5B">
              <w:rPr>
                <w:rFonts w:ascii="Times New Roman" w:hAnsi="Times New Roman" w:cs="Times New Roman"/>
                <w:b/>
                <w:sz w:val="26"/>
                <w:szCs w:val="26"/>
              </w:rPr>
              <w:t>CỘNG HÒA XÃ HỘI CHỦ NGHĨA VIỆT NAM</w:t>
            </w:r>
          </w:p>
          <w:p w:rsidR="003F598A" w:rsidRPr="00917B5B" w:rsidRDefault="003F598A" w:rsidP="003F598A">
            <w:pPr>
              <w:jc w:val="center"/>
              <w:rPr>
                <w:rFonts w:ascii="Times New Roman" w:hAnsi="Times New Roman" w:cs="Times New Roman"/>
                <w:b/>
                <w:sz w:val="28"/>
                <w:szCs w:val="28"/>
              </w:rPr>
            </w:pPr>
            <w:r w:rsidRPr="00917B5B">
              <w:rPr>
                <w:rFonts w:ascii="Times New Roman" w:hAnsi="Times New Roman" w:cs="Times New Roman"/>
                <w:b/>
                <w:sz w:val="28"/>
                <w:szCs w:val="28"/>
              </w:rPr>
              <w:t>Độc lập – Tự do – Hạnh phúc</w:t>
            </w:r>
          </w:p>
          <w:p w:rsidR="003F598A" w:rsidRPr="00917B5B" w:rsidRDefault="00700F5A" w:rsidP="003F598A">
            <w:pPr>
              <w:jc w:val="center"/>
              <w:rPr>
                <w:rFonts w:ascii="Times New Roman" w:hAnsi="Times New Roman" w:cs="Times New Roman"/>
                <w:b/>
                <w:sz w:val="26"/>
                <w:szCs w:val="26"/>
              </w:rPr>
            </w:pPr>
            <w:r>
              <w:rPr>
                <w:rFonts w:ascii="Times New Roman" w:hAnsi="Times New Roman" w:cs="Times New Roman"/>
                <w:b/>
                <w:noProof/>
                <w:sz w:val="26"/>
                <w:szCs w:val="26"/>
              </w:rPr>
              <w:pict>
                <v:line id="_x0000_s2051" style="position:absolute;left:0;text-align:left;flip:y;z-index:251661312;visibility:visible;mso-wrap-distance-top:-3e-5mm;mso-wrap-distance-bottom:-3e-5mm" from="115.8pt,-.9pt" to="289.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tc>
      </w:tr>
    </w:tbl>
    <w:p w:rsidR="003F598A" w:rsidRPr="00917B5B" w:rsidRDefault="003F598A" w:rsidP="003F598A">
      <w:pPr>
        <w:spacing w:after="0" w:line="240" w:lineRule="auto"/>
        <w:jc w:val="center"/>
        <w:rPr>
          <w:rFonts w:ascii="Times New Roman" w:hAnsi="Times New Roman" w:cs="Times New Roman"/>
          <w:b/>
          <w:sz w:val="28"/>
          <w:szCs w:val="24"/>
        </w:rPr>
      </w:pPr>
    </w:p>
    <w:p w:rsidR="003F598A" w:rsidRPr="00917B5B" w:rsidRDefault="003F598A" w:rsidP="003F598A">
      <w:pPr>
        <w:spacing w:after="0" w:line="240" w:lineRule="auto"/>
        <w:jc w:val="center"/>
        <w:rPr>
          <w:rFonts w:ascii="Times New Roman" w:hAnsi="Times New Roman" w:cs="Times New Roman"/>
          <w:b/>
          <w:sz w:val="28"/>
          <w:szCs w:val="24"/>
        </w:rPr>
      </w:pPr>
      <w:r w:rsidRPr="00917B5B">
        <w:rPr>
          <w:rFonts w:ascii="Times New Roman" w:hAnsi="Times New Roman" w:cs="Times New Roman"/>
          <w:b/>
          <w:sz w:val="28"/>
          <w:szCs w:val="24"/>
        </w:rPr>
        <w:t>Phụ lục</w:t>
      </w:r>
    </w:p>
    <w:p w:rsidR="003F598A" w:rsidRPr="00917B5B" w:rsidRDefault="003F598A" w:rsidP="003F598A">
      <w:pPr>
        <w:jc w:val="center"/>
        <w:rPr>
          <w:rFonts w:ascii="Times New Roman" w:hAnsi="Times New Roman" w:cs="Times New Roman"/>
          <w:b/>
          <w:sz w:val="28"/>
          <w:szCs w:val="24"/>
        </w:rPr>
      </w:pPr>
      <w:r w:rsidRPr="00917B5B">
        <w:rPr>
          <w:rFonts w:ascii="Times New Roman" w:hAnsi="Times New Roman" w:cs="Times New Roman"/>
          <w:b/>
          <w:sz w:val="28"/>
          <w:szCs w:val="24"/>
        </w:rPr>
        <w:t>BẢNG TỔNG HỢP Ý KIẾN THAM GIA</w:t>
      </w:r>
      <w:r w:rsidR="00740070" w:rsidRPr="00917B5B">
        <w:rPr>
          <w:rFonts w:ascii="Times New Roman" w:hAnsi="Times New Roman" w:cs="Times New Roman"/>
          <w:b/>
          <w:sz w:val="28"/>
          <w:szCs w:val="24"/>
        </w:rPr>
        <w:t xml:space="preserve"> CỦA </w:t>
      </w:r>
      <w:r w:rsidR="00274840" w:rsidRPr="00917B5B">
        <w:rPr>
          <w:rFonts w:ascii="Times New Roman" w:hAnsi="Times New Roman" w:cs="Times New Roman"/>
          <w:b/>
          <w:sz w:val="28"/>
          <w:szCs w:val="24"/>
        </w:rPr>
        <w:t>BỘ TƯ PHÁP VỀ</w:t>
      </w:r>
      <w:r w:rsidRPr="00917B5B">
        <w:rPr>
          <w:rFonts w:ascii="Times New Roman" w:hAnsi="Times New Roman" w:cs="Times New Roman"/>
          <w:b/>
          <w:sz w:val="28"/>
          <w:szCs w:val="24"/>
        </w:rPr>
        <w:br/>
        <w:t>DỰ THẢO LUẬT QUẢN LÝ VÀ ĐẦU TƯ VỐN NHÀ NƯỚC TẠI DOANH NGHIỆP</w:t>
      </w:r>
    </w:p>
    <w:p w:rsidR="003F598A" w:rsidRPr="00917B5B" w:rsidRDefault="003F598A" w:rsidP="003F598A">
      <w:pPr>
        <w:rPr>
          <w:rFonts w:ascii="Times New Roman" w:hAnsi="Times New Roman" w:cs="Times New Roman"/>
        </w:rPr>
      </w:pPr>
    </w:p>
    <w:p w:rsidR="00274840" w:rsidRPr="00917B5B" w:rsidRDefault="00274840" w:rsidP="003F598A">
      <w:pPr>
        <w:rPr>
          <w:rFonts w:ascii="Times New Roman" w:hAnsi="Times New Roman" w:cs="Times New Roman"/>
          <w:b/>
          <w:sz w:val="28"/>
          <w:szCs w:val="28"/>
        </w:rPr>
      </w:pPr>
      <w:r w:rsidRPr="00917B5B">
        <w:rPr>
          <w:rFonts w:ascii="Times New Roman" w:hAnsi="Times New Roman" w:cs="Times New Roman"/>
          <w:b/>
          <w:sz w:val="28"/>
          <w:szCs w:val="28"/>
        </w:rPr>
        <w:t>I. Ý kiến chung</w:t>
      </w:r>
    </w:p>
    <w:tbl>
      <w:tblPr>
        <w:tblStyle w:val="TableGrid"/>
        <w:tblW w:w="0" w:type="auto"/>
        <w:tblLook w:val="04A0"/>
      </w:tblPr>
      <w:tblGrid>
        <w:gridCol w:w="959"/>
        <w:gridCol w:w="8490"/>
        <w:gridCol w:w="4725"/>
      </w:tblGrid>
      <w:tr w:rsidR="00630E53" w:rsidRPr="00917B5B" w:rsidTr="00AC2674">
        <w:tc>
          <w:tcPr>
            <w:tcW w:w="959" w:type="dxa"/>
            <w:vAlign w:val="center"/>
          </w:tcPr>
          <w:p w:rsidR="00630E53" w:rsidRPr="00917B5B" w:rsidRDefault="00630E53" w:rsidP="00AC2674">
            <w:pPr>
              <w:spacing w:before="60" w:after="60"/>
              <w:jc w:val="center"/>
              <w:rPr>
                <w:rFonts w:ascii="Times New Roman" w:hAnsi="Times New Roman" w:cs="Times New Roman"/>
                <w:b/>
                <w:sz w:val="24"/>
                <w:szCs w:val="24"/>
              </w:rPr>
            </w:pPr>
            <w:r w:rsidRPr="00917B5B">
              <w:rPr>
                <w:rFonts w:ascii="Times New Roman" w:hAnsi="Times New Roman" w:cs="Times New Roman"/>
                <w:b/>
                <w:sz w:val="24"/>
                <w:szCs w:val="24"/>
              </w:rPr>
              <w:t>STT</w:t>
            </w:r>
          </w:p>
        </w:tc>
        <w:tc>
          <w:tcPr>
            <w:tcW w:w="8490" w:type="dxa"/>
            <w:vAlign w:val="center"/>
          </w:tcPr>
          <w:p w:rsidR="00630E53" w:rsidRPr="00917B5B" w:rsidRDefault="00630E53" w:rsidP="00AC2674">
            <w:pPr>
              <w:spacing w:before="60" w:after="60"/>
              <w:jc w:val="center"/>
              <w:rPr>
                <w:rFonts w:ascii="Times New Roman" w:hAnsi="Times New Roman" w:cs="Times New Roman"/>
                <w:b/>
                <w:sz w:val="24"/>
                <w:szCs w:val="24"/>
              </w:rPr>
            </w:pPr>
            <w:r w:rsidRPr="00917B5B">
              <w:rPr>
                <w:rFonts w:ascii="Times New Roman" w:hAnsi="Times New Roman" w:cs="Times New Roman"/>
                <w:b/>
                <w:sz w:val="24"/>
                <w:szCs w:val="24"/>
              </w:rPr>
              <w:t>Ý kiến của Bộ Tư pháp</w:t>
            </w:r>
          </w:p>
        </w:tc>
        <w:tc>
          <w:tcPr>
            <w:tcW w:w="4725" w:type="dxa"/>
            <w:vAlign w:val="center"/>
          </w:tcPr>
          <w:p w:rsidR="00630E53" w:rsidRPr="00917B5B" w:rsidRDefault="00630E53" w:rsidP="00AC2674">
            <w:pPr>
              <w:spacing w:before="60" w:after="60"/>
              <w:jc w:val="center"/>
              <w:rPr>
                <w:rFonts w:ascii="Times New Roman" w:hAnsi="Times New Roman" w:cs="Times New Roman"/>
                <w:b/>
                <w:sz w:val="24"/>
                <w:szCs w:val="24"/>
              </w:rPr>
            </w:pPr>
            <w:r w:rsidRPr="00917B5B">
              <w:rPr>
                <w:rFonts w:ascii="Times New Roman" w:hAnsi="Times New Roman" w:cs="Times New Roman"/>
                <w:b/>
                <w:sz w:val="24"/>
                <w:szCs w:val="24"/>
              </w:rPr>
              <w:t>Ý kiến tiếp thu, giải trình của Ban soạn thảo, Tổ Biên tập</w:t>
            </w:r>
          </w:p>
        </w:tc>
      </w:tr>
      <w:tr w:rsidR="00630E53" w:rsidRPr="00917B5B" w:rsidTr="00AC2674">
        <w:tc>
          <w:tcPr>
            <w:tcW w:w="14174" w:type="dxa"/>
            <w:gridSpan w:val="3"/>
          </w:tcPr>
          <w:p w:rsidR="00630E53" w:rsidRPr="00917B5B" w:rsidRDefault="000B700C" w:rsidP="00AC2674">
            <w:pPr>
              <w:spacing w:before="60" w:after="60"/>
              <w:rPr>
                <w:rFonts w:ascii="Times New Roman" w:hAnsi="Times New Roman" w:cs="Times New Roman"/>
                <w:b/>
                <w:sz w:val="24"/>
                <w:szCs w:val="24"/>
              </w:rPr>
            </w:pPr>
            <w:r w:rsidRPr="00917B5B">
              <w:rPr>
                <w:rFonts w:ascii="Times New Roman" w:hAnsi="Times New Roman" w:cs="Times New Roman"/>
                <w:b/>
                <w:sz w:val="24"/>
                <w:szCs w:val="24"/>
              </w:rPr>
              <w:t xml:space="preserve">I. </w:t>
            </w:r>
            <w:r w:rsidR="00630E53" w:rsidRPr="00917B5B">
              <w:rPr>
                <w:rFonts w:ascii="Times New Roman" w:hAnsi="Times New Roman" w:cs="Times New Roman"/>
                <w:b/>
                <w:sz w:val="24"/>
                <w:szCs w:val="24"/>
              </w:rPr>
              <w:t>Sự phù hợp của nội dung dự thảo Luật với mục đích, yêu cầu, phạm vi điều chỉnh, chính sách trong đề nghị xây dựng Luật</w:t>
            </w:r>
          </w:p>
          <w:p w:rsidR="00630E53" w:rsidRPr="00917B5B" w:rsidRDefault="00630E53" w:rsidP="00AC2674">
            <w:pPr>
              <w:pStyle w:val="BodyText"/>
              <w:widowControl w:val="0"/>
              <w:spacing w:before="60" w:after="60"/>
              <w:jc w:val="both"/>
              <w:rPr>
                <w:bCs/>
                <w:lang w:val="pl-PL"/>
              </w:rPr>
            </w:pPr>
            <w:r w:rsidRPr="00917B5B">
              <w:rPr>
                <w:bCs/>
                <w:lang w:val="pl-PL"/>
              </w:rPr>
              <w:t>Ngày 04/4/2024, Chính phủ ban hành Nghị quyết số 42/NQ-CP Phiên họp chuyên đề về xây dựng pháp luật tháng 3 năm 2024. Chính phủ thống nhất về sự cần thiết xây dựng Luật và mục tiêu của 06 chính sách trong đề nghị xây dựng Luật; giao Bộ Tài chính nghiên cứu, tiếp thu tối đa ý kiến Thành viên Chính phủ, hoàn thiện hồ sơ đề nghị xây dựng Luật, bảo đảm 11 nội dung yêu cầu. Vì vậy, đề nghị cơ quan chủ trì soạn thảo đảm bảo dự thảo Luật đã hoàn thiện theo đúng các yêu cầu của Chính phủ.</w:t>
            </w:r>
          </w:p>
        </w:tc>
      </w:tr>
      <w:tr w:rsidR="00630E53" w:rsidRPr="00917B5B" w:rsidTr="00AC2674">
        <w:tc>
          <w:tcPr>
            <w:tcW w:w="959" w:type="dxa"/>
          </w:tcPr>
          <w:p w:rsidR="00630E53" w:rsidRPr="00917B5B" w:rsidRDefault="00630E53" w:rsidP="00AC2674">
            <w:pPr>
              <w:pStyle w:val="ListParagraph"/>
              <w:numPr>
                <w:ilvl w:val="0"/>
                <w:numId w:val="19"/>
              </w:numPr>
              <w:spacing w:before="60" w:after="60"/>
              <w:jc w:val="both"/>
              <w:rPr>
                <w:rFonts w:ascii="Times New Roman" w:hAnsi="Times New Roman" w:cs="Times New Roman"/>
                <w:b/>
                <w:sz w:val="24"/>
                <w:szCs w:val="24"/>
                <w:lang w:val="pl-PL"/>
              </w:rPr>
            </w:pPr>
          </w:p>
        </w:tc>
        <w:tc>
          <w:tcPr>
            <w:tcW w:w="8490" w:type="dxa"/>
          </w:tcPr>
          <w:p w:rsidR="00630E53" w:rsidRPr="00917B5B" w:rsidRDefault="00630E53" w:rsidP="00AC2674">
            <w:pPr>
              <w:spacing w:before="60" w:after="60"/>
              <w:jc w:val="both"/>
              <w:rPr>
                <w:rFonts w:ascii="Times New Roman" w:hAnsi="Times New Roman" w:cs="Times New Roman"/>
                <w:b/>
                <w:sz w:val="24"/>
                <w:szCs w:val="24"/>
                <w:lang w:val="pl-PL"/>
              </w:rPr>
            </w:pPr>
            <w:r w:rsidRPr="00917B5B">
              <w:rPr>
                <w:rFonts w:ascii="Times New Roman" w:hAnsi="Times New Roman" w:cs="Times New Roman"/>
                <w:bCs/>
                <w:sz w:val="24"/>
                <w:szCs w:val="24"/>
                <w:lang w:val="pl-PL"/>
              </w:rPr>
              <w:t>Tại Nghị quyết số 42/NQ-CP, Chính phủ yêu cầu: “</w:t>
            </w:r>
            <w:r w:rsidRPr="00917B5B">
              <w:rPr>
                <w:rFonts w:ascii="Times New Roman" w:hAnsi="Times New Roman" w:cs="Times New Roman"/>
                <w:bCs/>
                <w:i/>
                <w:sz w:val="24"/>
                <w:szCs w:val="24"/>
                <w:lang w:val="pl-PL"/>
              </w:rPr>
              <w:t>Rà soát kỹ tên gọi và phạm vi điều chỉnh của Luật để thuyết minh rõ việc không quy định nội dung “sử dụng vốn nhà nước” trong tên gọi và phạm vi điều chỉnh, bảo đảm không tạo khoảng trống pháp lý trong quá trình thi hành Luật</w:t>
            </w:r>
            <w:r w:rsidRPr="00917B5B">
              <w:rPr>
                <w:rFonts w:ascii="Times New Roman" w:hAnsi="Times New Roman" w:cs="Times New Roman"/>
                <w:bCs/>
                <w:sz w:val="24"/>
                <w:szCs w:val="24"/>
                <w:lang w:val="pl-PL"/>
              </w:rPr>
              <w:t>”. Bộ Tư pháp nhận thấy dự thảo Luật vẫn quy định nội dung đầu tư vốn của doanh nghiệp, quy định về phê duyệt kế hoạch sản xuất, kinh doanh của doanh nghiệp… Về bản chất, đây chính là hoạt động sử dụng vốn của doanh nghiệp. Do đó, đề nghị cơ quan chủ trì soạn thảo tiếp tục rà soát, thuyết minh rõ lý do, cơ sở không quy định phạm vi điều chỉnh “</w:t>
            </w:r>
            <w:r w:rsidRPr="00917B5B">
              <w:rPr>
                <w:rFonts w:ascii="Times New Roman" w:hAnsi="Times New Roman" w:cs="Times New Roman"/>
                <w:bCs/>
                <w:i/>
                <w:sz w:val="24"/>
                <w:szCs w:val="24"/>
                <w:lang w:val="pl-PL"/>
              </w:rPr>
              <w:t>sử dụng vốn nhà nước</w:t>
            </w:r>
            <w:r w:rsidRPr="00917B5B">
              <w:rPr>
                <w:rFonts w:ascii="Times New Roman" w:hAnsi="Times New Roman" w:cs="Times New Roman"/>
                <w:bCs/>
                <w:sz w:val="24"/>
                <w:szCs w:val="24"/>
                <w:lang w:val="pl-PL"/>
              </w:rPr>
              <w:t>” theo đúng chỉ đạo của Chính phủ, đảm bảo thống nhất với nội dung quy định trong dự thảo Luật, đảm bảo có đầy đủ cơ sở, tránh tạo khoảng trống pháp lý (và chịu trách nhiệm về nội dung này).</w:t>
            </w:r>
          </w:p>
        </w:tc>
        <w:tc>
          <w:tcPr>
            <w:tcW w:w="4725" w:type="dxa"/>
          </w:tcPr>
          <w:p w:rsidR="001A0455" w:rsidRPr="00917B5B" w:rsidRDefault="001A0455" w:rsidP="001A0455">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xml:space="preserve">Dự thảo Luật không quy định nội dung </w:t>
            </w:r>
            <w:r w:rsidRPr="00917B5B">
              <w:rPr>
                <w:rFonts w:ascii="Times New Roman" w:hAnsi="Times New Roman" w:cs="Times New Roman"/>
                <w:b/>
                <w:i/>
                <w:sz w:val="24"/>
                <w:szCs w:val="24"/>
                <w:lang w:val="pl-PL"/>
              </w:rPr>
              <w:t>‘sử dụng vốn”</w:t>
            </w:r>
            <w:r w:rsidRPr="00917B5B">
              <w:rPr>
                <w:rFonts w:ascii="Times New Roman" w:hAnsi="Times New Roman" w:cs="Times New Roman"/>
                <w:sz w:val="24"/>
                <w:szCs w:val="24"/>
                <w:lang w:val="pl-PL"/>
              </w:rPr>
              <w:t xml:space="preserve"> nhằm trao quyền tự chủ, tự quyết định cho doanh nghiệp. Tuy nhiên để quản lý tốt phần vốn đã đầu tư cần có công cụ quản lý hữu hiệu đó là quản lý thông qua chiến lược, kế hoạch. Hoạt động này hoàn toàn tương thích với quy định của Luật doanh nghiệp. </w:t>
            </w:r>
          </w:p>
          <w:p w:rsidR="00630E53" w:rsidRPr="00917B5B" w:rsidRDefault="001A0455" w:rsidP="001A0455">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xml:space="preserve">Ví dụ: HĐTV quyết định chiến lược và kế hoạch kinh doanh hàng năm của doanh nghiệp (điểm a khoản 2 Điều 55 Luật DN); Đại hội đồng cổ đông thường niên thảo luận và thông qua kế hoạch kinh doanh hàng năm (điểm a khoản 3 Điều 139 Luật DN) </w:t>
            </w:r>
          </w:p>
        </w:tc>
      </w:tr>
      <w:tr w:rsidR="00630E53" w:rsidRPr="00917B5B" w:rsidTr="00AC2674">
        <w:tc>
          <w:tcPr>
            <w:tcW w:w="959" w:type="dxa"/>
          </w:tcPr>
          <w:p w:rsidR="00630E53" w:rsidRPr="00917B5B" w:rsidRDefault="00630E53" w:rsidP="00AC2674">
            <w:pPr>
              <w:pStyle w:val="ListParagraph"/>
              <w:numPr>
                <w:ilvl w:val="0"/>
                <w:numId w:val="19"/>
              </w:numPr>
              <w:spacing w:before="60" w:after="60"/>
              <w:jc w:val="both"/>
              <w:rPr>
                <w:rFonts w:ascii="Times New Roman" w:hAnsi="Times New Roman" w:cs="Times New Roman"/>
                <w:b/>
                <w:sz w:val="24"/>
                <w:szCs w:val="24"/>
                <w:lang w:val="pl-PL"/>
              </w:rPr>
            </w:pPr>
          </w:p>
        </w:tc>
        <w:tc>
          <w:tcPr>
            <w:tcW w:w="8490" w:type="dxa"/>
          </w:tcPr>
          <w:p w:rsidR="00630E53" w:rsidRPr="00917B5B" w:rsidRDefault="00630E53" w:rsidP="00AC2674">
            <w:pPr>
              <w:spacing w:before="60" w:after="60"/>
              <w:jc w:val="both"/>
              <w:rPr>
                <w:rFonts w:ascii="Times New Roman" w:hAnsi="Times New Roman" w:cs="Times New Roman"/>
                <w:bCs/>
                <w:sz w:val="24"/>
                <w:szCs w:val="24"/>
                <w:lang w:val="pl-PL"/>
              </w:rPr>
            </w:pPr>
            <w:r w:rsidRPr="00917B5B">
              <w:rPr>
                <w:rFonts w:ascii="Times New Roman" w:hAnsi="Times New Roman" w:cs="Times New Roman"/>
                <w:bCs/>
                <w:sz w:val="24"/>
                <w:szCs w:val="24"/>
                <w:lang w:val="pl-PL"/>
              </w:rPr>
              <w:t>Dự thảo Luật mở rộng đối tượng áp dụng (so với Luật Quản lý, sử dụng vốn nhà nước đầu tư vào sản xuất, kinh doanh tại doanh nghiệp) đến “</w:t>
            </w:r>
            <w:r w:rsidRPr="00917B5B">
              <w:rPr>
                <w:rFonts w:ascii="Times New Roman" w:hAnsi="Times New Roman" w:cs="Times New Roman"/>
                <w:bCs/>
                <w:i/>
                <w:sz w:val="24"/>
                <w:szCs w:val="24"/>
                <w:lang w:val="pl-PL"/>
              </w:rPr>
              <w:t>doanh nghiệp có vốn nhà nước đầu tư khác</w:t>
            </w:r>
            <w:r w:rsidRPr="00917B5B">
              <w:rPr>
                <w:rFonts w:ascii="Times New Roman" w:hAnsi="Times New Roman" w:cs="Times New Roman"/>
                <w:bCs/>
                <w:sz w:val="24"/>
                <w:szCs w:val="24"/>
                <w:lang w:val="pl-PL"/>
              </w:rPr>
              <w:t>” (doanh nghiệp cấp 2). Tại Nghị quyết số 42/NQ-CP, Chính phủ yêu cầu: “</w:t>
            </w:r>
            <w:r w:rsidRPr="00917B5B">
              <w:rPr>
                <w:rFonts w:ascii="Times New Roman" w:hAnsi="Times New Roman" w:cs="Times New Roman"/>
                <w:bCs/>
                <w:i/>
                <w:sz w:val="24"/>
                <w:szCs w:val="24"/>
                <w:lang w:val="pl-PL"/>
              </w:rPr>
              <w:t>Đánh giá tác động kỹ lưỡng đối với việc mở rộng đối tượng áp dụng bao gồm “doanh nghiệp có vốn nhà nước đầu tư khác”, bảo đảm khả thi, phù hợp với Nghị quyết số 12-NQ/TW về xác định “doanh nghiệp nhà nước”, “vốn nhà nước”</w:t>
            </w:r>
            <w:r w:rsidRPr="00917B5B">
              <w:rPr>
                <w:rFonts w:ascii="Times New Roman" w:hAnsi="Times New Roman" w:cs="Times New Roman"/>
                <w:bCs/>
                <w:sz w:val="24"/>
                <w:szCs w:val="24"/>
                <w:lang w:val="pl-PL"/>
              </w:rPr>
              <w:t>”. Bộ Tư pháp nhận thấy, cơ quan chủ trì soạn thảo chưa làm rõ lý do, cơ sở đề xuất mở rộng đối tượng áp dụng như chỉ đạo của Chính phủ, cụ thể:</w:t>
            </w:r>
          </w:p>
          <w:p w:rsidR="00C069B8" w:rsidRPr="00917B5B" w:rsidRDefault="00C069B8" w:rsidP="00AC2674">
            <w:pPr>
              <w:pStyle w:val="BodyText"/>
              <w:widowControl w:val="0"/>
              <w:spacing w:before="60" w:after="60"/>
              <w:jc w:val="both"/>
              <w:rPr>
                <w:bCs/>
                <w:lang w:val="pl-PL"/>
              </w:rPr>
            </w:pPr>
            <w:r w:rsidRPr="00917B5B">
              <w:rPr>
                <w:bCs/>
                <w:lang w:val="pl-PL"/>
              </w:rPr>
              <w:t>- Dự thảo Luật mở rộng đối tượng áp dụng đến doanh nghiệp cấp 2 (có phương án mở rộng đến tất cả doanh nghiệp có vốn đầu tư của doanh nghiệp có vốn nhà nước đầu tư trực tiếp) nhưng chưa giải trình một cách tính thuyết phục những bất cập hiện nay trong việc quản lý doanh nghiệp cấp 2 và cơ sở, sự cần thiết phải đưa các doanh nghiệp này vào đối tượng áp dụng; lý do tại sao mở rộng đến doanh nghiệp cấp 2… . Khoản 21 Điều 4 dự thảo Luật đưa ra khái niệm: “</w:t>
            </w:r>
            <w:r w:rsidRPr="00917B5B">
              <w:rPr>
                <w:bCs/>
                <w:i/>
                <w:lang w:val="pl-PL"/>
              </w:rPr>
              <w:t xml:space="preserve">Vốn nhà nước đầu tư tại doanh nghiệp là </w:t>
            </w:r>
            <w:r w:rsidRPr="00917B5B">
              <w:rPr>
                <w:bCs/>
                <w:i/>
                <w:u w:val="single"/>
                <w:lang w:val="pl-PL"/>
              </w:rPr>
              <w:t>phần vốn của nhà nước làm chủ sở hữu</w:t>
            </w:r>
            <w:r w:rsidRPr="00917B5B">
              <w:rPr>
                <w:bCs/>
                <w:i/>
                <w:lang w:val="pl-PL"/>
              </w:rPr>
              <w:t xml:space="preserve"> được đầu tư tại doanh nghiệp và doanh nghiệp đã ghi nhận tương ứng với tỷ lệ vốn góp tại doanh nghiệp</w:t>
            </w:r>
            <w:r w:rsidRPr="00917B5B">
              <w:rPr>
                <w:bCs/>
                <w:lang w:val="pl-PL"/>
              </w:rPr>
              <w:t>”. Khoản 9 Điều 4 dự thảo Luật quy định: “</w:t>
            </w:r>
            <w:r w:rsidRPr="00917B5B">
              <w:rPr>
                <w:bCs/>
                <w:i/>
                <w:lang w:val="pl-PL"/>
              </w:rPr>
              <w:t xml:space="preserve">Doanh nghiệp có vốn nhà nước đầu tư khác là </w:t>
            </w:r>
            <w:r w:rsidRPr="00917B5B">
              <w:rPr>
                <w:bCs/>
                <w:i/>
                <w:u w:val="single"/>
                <w:lang w:val="pl-PL"/>
              </w:rPr>
              <w:t>doanh nghiệp có vốn đầu tư của doanh nghiệp</w:t>
            </w:r>
            <w:r w:rsidRPr="00917B5B">
              <w:rPr>
                <w:bCs/>
                <w:i/>
                <w:lang w:val="pl-PL"/>
              </w:rPr>
              <w:t xml:space="preserve"> có vốn nhà nước đầu tư trực tiếp</w:t>
            </w:r>
            <w:r w:rsidRPr="00917B5B">
              <w:rPr>
                <w:bCs/>
                <w:lang w:val="pl-PL"/>
              </w:rPr>
              <w:t>”; khoản 12 Điều 4 dự thảo Luật quy định: “</w:t>
            </w:r>
            <w:r w:rsidRPr="00917B5B">
              <w:rPr>
                <w:bCs/>
                <w:i/>
                <w:lang w:val="pl-PL"/>
              </w:rPr>
              <w:t xml:space="preserve">Đầu tư vốn nhà nước vào doanh nghiệp là việc nhà nước </w:t>
            </w:r>
            <w:r w:rsidRPr="00917B5B">
              <w:rPr>
                <w:bCs/>
                <w:i/>
                <w:u w:val="single"/>
                <w:lang w:val="pl-PL"/>
              </w:rPr>
              <w:t>thông qua cơ quan đại diện chủ sở hữu vốn</w:t>
            </w:r>
            <w:r w:rsidRPr="00917B5B">
              <w:rPr>
                <w:bCs/>
                <w:i/>
                <w:lang w:val="pl-PL"/>
              </w:rPr>
              <w:t xml:space="preserve"> quyết định </w:t>
            </w:r>
            <w:r w:rsidRPr="00917B5B">
              <w:rPr>
                <w:bCs/>
                <w:i/>
                <w:u w:val="single"/>
                <w:lang w:val="pl-PL"/>
              </w:rPr>
              <w:t>sử dụng vốn, tài sản của nhà nước</w:t>
            </w:r>
            <w:r w:rsidRPr="00917B5B">
              <w:rPr>
                <w:bCs/>
                <w:i/>
                <w:lang w:val="pl-PL"/>
              </w:rPr>
              <w:t xml:space="preserve"> để đầu tư vào doanh nghiệp</w:t>
            </w:r>
            <w:r w:rsidRPr="00917B5B">
              <w:rPr>
                <w:bCs/>
                <w:lang w:val="pl-PL"/>
              </w:rPr>
              <w:t>”. Bộ Tư pháp nhận thấy quy định tại khoản 9 Điều 4 dự thảo Luật có thể chưa thống nhất với khoản 21, khoản 12 Điều 4 dự thảo Luật; gây nhầm lẫn giữa vốn nhà nước với vốn của doanh nghiệp (có nguồn gốc từ nguồn vốn đầu tư của Nhà nước và nguồn vốn hợp pháp khác của doanh nghiệp). Đề nghị cơ quan chủ trì soạn thảo nghiên cứu, kế thừa nội dung đã được quy định tại Luật số 69/2014/QH13, theo đó, vốn tại doanh nghiệp cấp 2 không được xác định là vốn nhà nước (mà là vốn của doanh nghiệp đầu tư vào doanh nghiệp khác). Vì vậy, đề nghị nghiên cứu cả phương án không bổ sung đối tượng áp dụng là doanh nghiệp cấp 2 mà thực hiện thông qua người đại diện phần vốn nhằm tăng tính chủ động cho doanh nghiệp và kế thừa các nội dung đã thực hiện ổn định, hợp lý của Luật số 69/2014/QH13 để báo cáo Chính phủ xem xét, quyết định.</w:t>
            </w:r>
          </w:p>
          <w:p w:rsidR="00C069B8" w:rsidRPr="00917B5B" w:rsidRDefault="00C069B8" w:rsidP="00AC2674">
            <w:pPr>
              <w:pStyle w:val="BodyText"/>
              <w:widowControl w:val="0"/>
              <w:spacing w:before="60" w:after="60"/>
              <w:jc w:val="both"/>
              <w:rPr>
                <w:bCs/>
              </w:rPr>
            </w:pPr>
            <w:r w:rsidRPr="00917B5B">
              <w:rPr>
                <w:bCs/>
              </w:rPr>
              <w:t xml:space="preserve">- Dự thảo Luật bổ sung nhiều nội dung quy định mới so với Luật số 69/2014/QH13 nhưng chưa làm rõ ưu điểm của các chính sách, chưa mang tính tổng thể và toàn diện, chưa đảm bảo phù hợp với các nguyên tắc, mục tiêu đặt ra, trong đó, nhiều quy định (như: khoản 6 - 9, khoản 21 Điều 4; Điều 10; điểm b khoản 7 Điều 13; khoản 2 Điều </w:t>
            </w:r>
            <w:r w:rsidRPr="00917B5B">
              <w:rPr>
                <w:bCs/>
              </w:rPr>
              <w:lastRenderedPageBreak/>
              <w:t>15; Điều 16; Điều 17; Điều 18; khoản 4 Điều 28; Điều 37; Điều 38; Điều 39; Điều 40; điểm c khoản 7 Điều 45; Điều 47, điểm b khoản 2 Điều 48; Điều 49; điểm c, d khoản 2 và điểm c khoản 3 Điều 51; Chương VII (từ Điều 56 đến Điều 73); Điều 87; Điều 88; Điều 89; điểm b khoản 1 Điều 90…) chưa thể hiện sự phân công, phân cấp, tạo tính chủ động cho doanh nghiệp, đặc biệt là các doanh nghiệp cấp 2 (một số quy định yêu cầu phải thực hiện tương tự như doanh nghiệp cấp 1) như nêu trong dự thảo Tờ trình; có thể sẽ gây khó khăn, vướng mắc trong thực tiễn triển khai.</w:t>
            </w:r>
          </w:p>
          <w:p w:rsidR="00630E53" w:rsidRPr="00917B5B" w:rsidRDefault="00C069B8" w:rsidP="00AC2674">
            <w:pPr>
              <w:spacing w:before="60" w:after="60"/>
              <w:jc w:val="both"/>
              <w:rPr>
                <w:rFonts w:ascii="Times New Roman" w:hAnsi="Times New Roman" w:cs="Times New Roman"/>
                <w:b/>
                <w:sz w:val="24"/>
                <w:szCs w:val="24"/>
                <w:lang w:val="pl-PL"/>
              </w:rPr>
            </w:pPr>
            <w:r w:rsidRPr="00917B5B">
              <w:rPr>
                <w:rFonts w:ascii="Times New Roman" w:hAnsi="Times New Roman" w:cs="Times New Roman"/>
                <w:sz w:val="24"/>
                <w:szCs w:val="24"/>
              </w:rPr>
              <w:t>- Dự thảo Luật có nhiều điều khoản quy định về trình tự, thủ tục (khoản 5, 6, 7 Điều 13; khoản 4, 5 Điều 14; khoản 4 Điều 16; khoản 2 Điều 17; khoản 3,4 Điều 25; khoản 3 Điều 26; khoản 4, 5 Điều 27; khoản 3 Điều 31; khoản 3 Điều 32; khoản 3 Điều 33; khoản 3 Điều 34; khoản 3, 4, 5 Điều 35; khoản 4 Điều 36; khoản 3 Điều 37; khoản 2 Điều 38; khoản 2 Điều 39; khoản 3 Điều 40…). Đề nghị cơ quan chủ trì soạn thảo rà soát, chỉnh lý đảm bảo rõ ràng, minh bạch, thuận tiện trên nguyên tắc đẩy mạnh phân cấp phân quyền và tự chủ, tự chịu trách nhiệm của doanh nghiệp.</w:t>
            </w:r>
          </w:p>
        </w:tc>
        <w:tc>
          <w:tcPr>
            <w:tcW w:w="4725" w:type="dxa"/>
          </w:tcPr>
          <w:p w:rsidR="003E5604" w:rsidRPr="00917B5B" w:rsidRDefault="003E5604" w:rsidP="003E5604">
            <w:pPr>
              <w:pStyle w:val="Heading1"/>
              <w:spacing w:before="60" w:after="60"/>
              <w:jc w:val="both"/>
              <w:outlineLvl w:val="0"/>
              <w:rPr>
                <w:b w:val="0"/>
                <w:bCs/>
              </w:rPr>
            </w:pPr>
            <w:r w:rsidRPr="00917B5B">
              <w:rPr>
                <w:bCs/>
              </w:rPr>
              <w:lastRenderedPageBreak/>
              <w:t>Đối tượng áp dụng</w:t>
            </w:r>
            <w:r w:rsidRPr="00917B5B">
              <w:rPr>
                <w:b w:val="0"/>
                <w:bCs/>
              </w:rPr>
              <w:t xml:space="preserve"> được Bộ Tài chính báo cáo và đã được Chính phủ, Quốc hội thống nhất thông qua khi đề xuất chính sách xây dựng Luật. Việc đề xuất đối tượng áp dụng trên các cơ sở sau:</w:t>
            </w:r>
          </w:p>
          <w:p w:rsidR="003E5604" w:rsidRPr="00917B5B" w:rsidRDefault="003E5604" w:rsidP="003E5604">
            <w:pPr>
              <w:shd w:val="clear" w:color="auto" w:fill="FFFFFF"/>
              <w:spacing w:before="120" w:after="120"/>
              <w:jc w:val="both"/>
              <w:rPr>
                <w:rFonts w:ascii="Times New Roman" w:hAnsi="Times New Roman" w:cs="Times New Roman"/>
                <w:sz w:val="24"/>
                <w:szCs w:val="24"/>
                <w:lang w:val="sv-SE"/>
              </w:rPr>
            </w:pPr>
            <w:r w:rsidRPr="00917B5B">
              <w:rPr>
                <w:rFonts w:ascii="Times New Roman" w:hAnsi="Times New Roman" w:cs="Times New Roman"/>
                <w:sz w:val="24"/>
                <w:szCs w:val="24"/>
                <w:lang w:val="sv-SE"/>
              </w:rPr>
              <w:t xml:space="preserve">- Trường hợp, </w:t>
            </w:r>
            <w:r w:rsidRPr="00917B5B">
              <w:rPr>
                <w:rFonts w:ascii="Times New Roman" w:hAnsi="Times New Roman" w:cs="Times New Roman"/>
                <w:sz w:val="24"/>
                <w:szCs w:val="24"/>
              </w:rPr>
              <w:t>xác định d</w:t>
            </w:r>
            <w:r w:rsidRPr="00917B5B">
              <w:rPr>
                <w:rFonts w:ascii="Times New Roman" w:hAnsi="Times New Roman" w:cs="Times New Roman"/>
                <w:iCs/>
                <w:sz w:val="24"/>
                <w:szCs w:val="24"/>
              </w:rPr>
              <w:t xml:space="preserve">oanh nghiệp có vốn nhà nước đầu tư khác </w:t>
            </w:r>
            <w:r w:rsidRPr="00917B5B">
              <w:rPr>
                <w:rFonts w:ascii="Times New Roman" w:hAnsi="Times New Roman" w:cs="Times New Roman"/>
                <w:sz w:val="24"/>
                <w:szCs w:val="24"/>
              </w:rPr>
              <w:t xml:space="preserve">để không </w:t>
            </w:r>
            <w:r w:rsidRPr="00917B5B">
              <w:rPr>
                <w:rFonts w:ascii="Times New Roman" w:hAnsi="Times New Roman" w:cs="Times New Roman"/>
                <w:sz w:val="24"/>
                <w:szCs w:val="24"/>
                <w:u w:val="single"/>
              </w:rPr>
              <w:t>tạo ra khoảng trống pháp lý</w:t>
            </w:r>
            <w:r w:rsidRPr="00917B5B">
              <w:rPr>
                <w:rFonts w:ascii="Times New Roman" w:hAnsi="Times New Roman" w:cs="Times New Roman"/>
                <w:sz w:val="24"/>
                <w:szCs w:val="24"/>
              </w:rPr>
              <w:t>, không thống nhất với nguyên tắc đã xác định (quản lý theo dòng vốn đầu tư) và việc theo dõi, quản lý, kiểm tra, giám sát, báo cáo tình hình đầu tư vốn của nhà nước sẽ không được thống nhất, không phản ánh được đầy đủ, kịp thời, toàn diện tình hình đầu tư vốn của nhà nước tại doanh nghiệp.</w:t>
            </w:r>
          </w:p>
          <w:p w:rsidR="003E5604" w:rsidRPr="00917B5B" w:rsidRDefault="003E5604" w:rsidP="003E5604">
            <w:pPr>
              <w:widowControl w:val="0"/>
              <w:spacing w:before="120" w:after="12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t xml:space="preserve">- Để đảm bảo yêu cầu phân công rõ, phân cấp mạnh dự thảo Luật cần thiết quy định theo hướng: Nhà nước quản lý vốn đầu tư thông qua cơ quan đại diện sở hữu vốn </w:t>
            </w:r>
            <w:r w:rsidRPr="00917B5B">
              <w:rPr>
                <w:rFonts w:ascii="Times New Roman" w:hAnsi="Times New Roman" w:cs="Times New Roman"/>
                <w:bCs/>
                <w:i/>
                <w:sz w:val="24"/>
                <w:szCs w:val="24"/>
                <w:u w:val="single"/>
                <w:lang w:val="nl-NL"/>
              </w:rPr>
              <w:t>(không quản lý trực tiếp các doanh nghiệp có vốn đầu tư của nhà nước)</w:t>
            </w:r>
            <w:r w:rsidRPr="00917B5B">
              <w:rPr>
                <w:rFonts w:ascii="Times New Roman" w:hAnsi="Times New Roman" w:cs="Times New Roman"/>
                <w:bCs/>
                <w:sz w:val="24"/>
                <w:szCs w:val="24"/>
                <w:lang w:val="nl-NL"/>
              </w:rPr>
              <w:t>; Cơ quan đại diện sở hữu vốn chịu trách nhiệm quản lý vốn đối với các d</w:t>
            </w:r>
            <w:r w:rsidRPr="00917B5B">
              <w:rPr>
                <w:rFonts w:ascii="Times New Roman" w:hAnsi="Times New Roman" w:cs="Times New Roman"/>
                <w:sz w:val="24"/>
                <w:szCs w:val="24"/>
              </w:rPr>
              <w:t>oanh nghiệp có vốn nhà nước đầu tư trực tiếp</w:t>
            </w:r>
            <w:r w:rsidRPr="00917B5B">
              <w:rPr>
                <w:rFonts w:ascii="Times New Roman" w:hAnsi="Times New Roman" w:cs="Times New Roman"/>
                <w:bCs/>
                <w:sz w:val="24"/>
                <w:szCs w:val="24"/>
                <w:lang w:val="nl-NL"/>
              </w:rPr>
              <w:t xml:space="preserve"> </w:t>
            </w:r>
            <w:r w:rsidRPr="00917B5B">
              <w:rPr>
                <w:rFonts w:ascii="Times New Roman" w:hAnsi="Times New Roman" w:cs="Times New Roman"/>
                <w:bCs/>
                <w:i/>
                <w:sz w:val="24"/>
                <w:szCs w:val="24"/>
                <w:u w:val="single"/>
                <w:lang w:val="nl-NL"/>
              </w:rPr>
              <w:t>(không quản lý trực tiếp các doanh nghiệp có vốn nhà nước đầu tư khác)</w:t>
            </w:r>
            <w:r w:rsidRPr="00917B5B">
              <w:rPr>
                <w:rFonts w:ascii="Times New Roman" w:hAnsi="Times New Roman" w:cs="Times New Roman"/>
                <w:bCs/>
                <w:sz w:val="24"/>
                <w:szCs w:val="24"/>
                <w:lang w:val="nl-NL"/>
              </w:rPr>
              <w:t>; D</w:t>
            </w:r>
            <w:r w:rsidRPr="00917B5B">
              <w:rPr>
                <w:rFonts w:ascii="Times New Roman" w:hAnsi="Times New Roman" w:cs="Times New Roman"/>
                <w:sz w:val="24"/>
                <w:szCs w:val="24"/>
              </w:rPr>
              <w:t xml:space="preserve">oanh nghiệp có vốn nhà nước đầu tư trực tiếp chịu trách nhiệm </w:t>
            </w:r>
            <w:r w:rsidRPr="00917B5B">
              <w:rPr>
                <w:rFonts w:ascii="Times New Roman" w:hAnsi="Times New Roman" w:cs="Times New Roman"/>
                <w:bCs/>
                <w:sz w:val="24"/>
                <w:szCs w:val="24"/>
                <w:lang w:val="nl-NL"/>
              </w:rPr>
              <w:t>quản lý vốn đối với các d</w:t>
            </w:r>
            <w:r w:rsidRPr="00917B5B">
              <w:rPr>
                <w:rFonts w:ascii="Times New Roman" w:hAnsi="Times New Roman" w:cs="Times New Roman"/>
                <w:sz w:val="24"/>
                <w:szCs w:val="24"/>
              </w:rPr>
              <w:t>oanh nghiệp có vốn nhà nước đầu tư khác.</w:t>
            </w:r>
          </w:p>
          <w:p w:rsidR="003E5604" w:rsidRPr="00917B5B" w:rsidRDefault="003E5604" w:rsidP="003E5604">
            <w:pPr>
              <w:widowControl w:val="0"/>
              <w:spacing w:before="120" w:after="12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t xml:space="preserve"> - Thực tế hiện nay, có rất nhiều </w:t>
            </w:r>
            <w:r w:rsidRPr="00917B5B">
              <w:rPr>
                <w:rFonts w:ascii="Times New Roman" w:hAnsi="Times New Roman" w:cs="Times New Roman"/>
                <w:bCs/>
                <w:sz w:val="24"/>
                <w:szCs w:val="24"/>
                <w:u w:val="single"/>
                <w:lang w:val="nl-NL"/>
              </w:rPr>
              <w:t>doanh nghiệp có vốn nhà nước đầu tư khác có quy mô vốn đầu tư của nhà nước rất lớn, có ảnh hưởng rất nhiều đến nền kinh tế - xã hội của đất nước, có số lượng lao động nhiều</w:t>
            </w:r>
            <w:r w:rsidRPr="00917B5B">
              <w:rPr>
                <w:rFonts w:ascii="Times New Roman" w:hAnsi="Times New Roman" w:cs="Times New Roman"/>
                <w:bCs/>
                <w:sz w:val="24"/>
                <w:szCs w:val="24"/>
                <w:lang w:val="nl-NL"/>
              </w:rPr>
              <w:t xml:space="preserve">... do vậy cần thiết phải quy định nội dung quản lý để làm cơ sở cho doanh nghiệp tổ chức thực hiện, đảm bảo </w:t>
            </w:r>
            <w:r w:rsidRPr="00917B5B">
              <w:rPr>
                <w:rFonts w:ascii="Times New Roman" w:hAnsi="Times New Roman" w:cs="Times New Roman"/>
                <w:bCs/>
                <w:sz w:val="24"/>
                <w:szCs w:val="24"/>
                <w:lang w:val="nl-NL"/>
              </w:rPr>
              <w:lastRenderedPageBreak/>
              <w:t>tính thống nhất trong việc quản lý nhà nước; như báo cáo tổng kết Luật số 69/2014/QH13 thời gian qua không quy định cụ thể, dẫn đến tổ chức triển khai có rất nhiều khó khăn, vướng mắc cũng như việc tổ chức thực hiện không thống nhất giữa các doanh nghiệp.</w:t>
            </w:r>
          </w:p>
          <w:p w:rsidR="003E5604" w:rsidRPr="00917B5B" w:rsidRDefault="003E5604" w:rsidP="003E5604">
            <w:pPr>
              <w:widowControl w:val="0"/>
              <w:spacing w:before="120" w:after="120"/>
              <w:jc w:val="both"/>
              <w:rPr>
                <w:rFonts w:ascii="Times New Roman" w:hAnsi="Times New Roman" w:cs="Times New Roman"/>
                <w:sz w:val="24"/>
                <w:szCs w:val="24"/>
              </w:rPr>
            </w:pPr>
            <w:r w:rsidRPr="00917B5B">
              <w:rPr>
                <w:rFonts w:ascii="Times New Roman" w:hAnsi="Times New Roman" w:cs="Times New Roman"/>
                <w:bCs/>
                <w:sz w:val="24"/>
                <w:szCs w:val="24"/>
                <w:lang w:val="nl-NL"/>
              </w:rPr>
              <w:t>- Việc đưa đối tượng là các d</w:t>
            </w:r>
            <w:r w:rsidRPr="00917B5B">
              <w:rPr>
                <w:rFonts w:ascii="Times New Roman" w:hAnsi="Times New Roman" w:cs="Times New Roman"/>
                <w:sz w:val="24"/>
                <w:szCs w:val="24"/>
              </w:rPr>
              <w:t xml:space="preserve">oanh nghiệp có vốn nhà nước đầu tư khác trong dự thảo Luật là </w:t>
            </w:r>
            <w:r w:rsidRPr="00917B5B">
              <w:rPr>
                <w:rFonts w:ascii="Times New Roman" w:hAnsi="Times New Roman" w:cs="Times New Roman"/>
                <w:sz w:val="24"/>
                <w:szCs w:val="24"/>
                <w:u w:val="single"/>
              </w:rPr>
              <w:t>nhằm mục đích phân công rõ, phân cấp mạnh theo chỉ đạo của lãnh đạo các cấp</w:t>
            </w:r>
            <w:r w:rsidRPr="00917B5B">
              <w:rPr>
                <w:rFonts w:ascii="Times New Roman" w:hAnsi="Times New Roman" w:cs="Times New Roman"/>
                <w:sz w:val="24"/>
                <w:szCs w:val="24"/>
              </w:rPr>
              <w:t xml:space="preserve"> khi xây dựng Luật đồng thời với việc quy định rõ theo từng cấp quản lý được phân công, phân cấp chịu trách nhiệm (cơ quan đại diện chủ sở hữu vốn, </w:t>
            </w:r>
            <w:r w:rsidRPr="00917B5B">
              <w:rPr>
                <w:rFonts w:ascii="Times New Roman" w:hAnsi="Times New Roman" w:cs="Times New Roman"/>
                <w:bCs/>
                <w:sz w:val="24"/>
                <w:szCs w:val="24"/>
                <w:lang w:val="nl-NL"/>
              </w:rPr>
              <w:t xml:space="preserve">doanh nghiệp </w:t>
            </w:r>
            <w:r w:rsidRPr="00917B5B">
              <w:rPr>
                <w:rFonts w:ascii="Times New Roman" w:hAnsi="Times New Roman" w:cs="Times New Roman"/>
                <w:sz w:val="24"/>
                <w:szCs w:val="24"/>
              </w:rPr>
              <w:t>có vốn nhà nước đầu tư trực tiếp,</w:t>
            </w:r>
            <w:r w:rsidRPr="00917B5B">
              <w:rPr>
                <w:rFonts w:ascii="Times New Roman" w:hAnsi="Times New Roman" w:cs="Times New Roman"/>
                <w:bCs/>
                <w:sz w:val="24"/>
                <w:szCs w:val="24"/>
                <w:lang w:val="nl-NL"/>
              </w:rPr>
              <w:t xml:space="preserve"> d</w:t>
            </w:r>
            <w:r w:rsidRPr="00917B5B">
              <w:rPr>
                <w:rFonts w:ascii="Times New Roman" w:hAnsi="Times New Roman" w:cs="Times New Roman"/>
                <w:sz w:val="24"/>
                <w:szCs w:val="24"/>
              </w:rPr>
              <w:t>oanh nghiệp có vốn nhà nước đầu tư khác).</w:t>
            </w:r>
          </w:p>
          <w:p w:rsidR="00385D1A" w:rsidRPr="00917B5B" w:rsidRDefault="00385D1A" w:rsidP="00385D1A">
            <w:pPr>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Để tránh gây nhầm lẫn giữa vốn nhà nước với vốn của doanh nghiệp, dự thảo đã quy định bổ sung cụm từ “doanh nghiệp có vốn nhà nước đầu tư trực tiếp” vào khoản 21 để làm rõ vốn nhà nước chỉ đầu tư đến doanh ngiệp có vốn nhà nước đầu tư trực tiếp, việc thực hiện đầu tư của doanh nghiệp có vốn nhà nước đầu tư trực tiếp là hoạt động đầu tư của doanh nghiệp được thực hiện theo phân công, phân cấp tại Luật này.</w:t>
            </w:r>
          </w:p>
          <w:p w:rsidR="00630E53" w:rsidRPr="00917B5B" w:rsidRDefault="00630E53" w:rsidP="00AC2674">
            <w:pPr>
              <w:spacing w:before="60" w:after="60"/>
              <w:jc w:val="both"/>
              <w:rPr>
                <w:rFonts w:ascii="Times New Roman" w:hAnsi="Times New Roman" w:cs="Times New Roman"/>
                <w:b/>
                <w:sz w:val="24"/>
                <w:szCs w:val="24"/>
                <w:lang w:val="pl-PL"/>
              </w:rPr>
            </w:pPr>
          </w:p>
        </w:tc>
      </w:tr>
      <w:tr w:rsidR="000B700C" w:rsidRPr="00917B5B" w:rsidTr="00AC2674">
        <w:tc>
          <w:tcPr>
            <w:tcW w:w="14174" w:type="dxa"/>
            <w:gridSpan w:val="3"/>
          </w:tcPr>
          <w:p w:rsidR="000B700C" w:rsidRPr="00917B5B" w:rsidRDefault="000B700C" w:rsidP="00AC2674">
            <w:pPr>
              <w:spacing w:before="60" w:after="60"/>
              <w:rPr>
                <w:rFonts w:ascii="Times New Roman" w:hAnsi="Times New Roman" w:cs="Times New Roman"/>
                <w:b/>
                <w:sz w:val="24"/>
                <w:szCs w:val="24"/>
                <w:lang w:val="pl-PL"/>
              </w:rPr>
            </w:pPr>
            <w:r w:rsidRPr="00917B5B">
              <w:rPr>
                <w:rFonts w:ascii="Times New Roman" w:hAnsi="Times New Roman" w:cs="Times New Roman"/>
                <w:b/>
                <w:sz w:val="24"/>
                <w:szCs w:val="24"/>
                <w:lang w:val="pl-PL"/>
              </w:rPr>
              <w:lastRenderedPageBreak/>
              <w:t>II. Ý kiến tham gia về Dự thảo Luật</w:t>
            </w:r>
          </w:p>
        </w:tc>
      </w:tr>
      <w:tr w:rsidR="000B700C" w:rsidRPr="00917B5B" w:rsidTr="00AC2674">
        <w:tc>
          <w:tcPr>
            <w:tcW w:w="959" w:type="dxa"/>
          </w:tcPr>
          <w:p w:rsidR="000B700C" w:rsidRPr="00917B5B" w:rsidRDefault="000B700C"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0B700C" w:rsidRPr="00917B5B" w:rsidRDefault="000B700C" w:rsidP="00AC2674">
            <w:pPr>
              <w:spacing w:before="60" w:after="60"/>
              <w:jc w:val="both"/>
              <w:rPr>
                <w:rFonts w:ascii="Times New Roman" w:hAnsi="Times New Roman" w:cs="Times New Roman"/>
                <w:bCs/>
                <w:sz w:val="24"/>
                <w:szCs w:val="24"/>
                <w:lang w:val="pl-PL"/>
              </w:rPr>
            </w:pPr>
            <w:r w:rsidRPr="00917B5B">
              <w:rPr>
                <w:rFonts w:ascii="Times New Roman" w:hAnsi="Times New Roman" w:cs="Times New Roman"/>
                <w:sz w:val="24"/>
                <w:szCs w:val="24"/>
                <w:lang w:val="pl-PL"/>
              </w:rPr>
              <w:t xml:space="preserve">Đề nghị cơ quan chủ trì soạn thảo nghiên cứu bổ sung quy định rõ ràng, cụ thể về địa vị pháp lý, vai trò của Tổng công ty Đầu tư và Kinh doanh vốn nhà nước (SCIC) và các công ty SCIC đã nhận chuyển giao quyền đại diện chủ sở hữu trong thời gian qua (được xác định là doanh nghiệp cấp 1 hay là doanh nghiệp cấp 2 trực thuộc Công ty mẹ SCIC?) để có căn cứ áp dụng quy định pháp luật và thực hiện các quyền, trách </w:t>
            </w:r>
            <w:r w:rsidRPr="00917B5B">
              <w:rPr>
                <w:rFonts w:ascii="Times New Roman" w:hAnsi="Times New Roman" w:cs="Times New Roman"/>
                <w:sz w:val="24"/>
                <w:szCs w:val="24"/>
                <w:lang w:val="pl-PL"/>
              </w:rPr>
              <w:lastRenderedPageBreak/>
              <w:t>nhiệm cho phù hợp, hạn chế vướng mắc trong thực tiễn.</w:t>
            </w:r>
          </w:p>
        </w:tc>
        <w:tc>
          <w:tcPr>
            <w:tcW w:w="4725" w:type="dxa"/>
          </w:tcPr>
          <w:p w:rsidR="00AD7AAB" w:rsidRPr="00917B5B" w:rsidRDefault="00AD7AAB" w:rsidP="00AD7AAB">
            <w:pPr>
              <w:widowControl w:val="0"/>
              <w:spacing w:before="120" w:after="120" w:line="278" w:lineRule="auto"/>
              <w:jc w:val="both"/>
              <w:rPr>
                <w:rFonts w:ascii="Times New Roman" w:hAnsi="Times New Roman" w:cs="Times New Roman"/>
                <w:color w:val="000000"/>
                <w:sz w:val="24"/>
                <w:szCs w:val="24"/>
                <w:lang w:val="nl-NL"/>
              </w:rPr>
            </w:pPr>
            <w:r w:rsidRPr="00917B5B">
              <w:rPr>
                <w:rFonts w:ascii="Times New Roman" w:hAnsi="Times New Roman" w:cs="Times New Roman"/>
                <w:bCs/>
                <w:sz w:val="24"/>
                <w:szCs w:val="24"/>
                <w:lang w:val="nl-NL"/>
              </w:rPr>
              <w:lastRenderedPageBreak/>
              <w:t xml:space="preserve">Tại trang 45, 46 Tờ trình số 79/Ttr-BTC đã báo cáo rõ :“Theo </w:t>
            </w:r>
            <w:r w:rsidRPr="00917B5B">
              <w:rPr>
                <w:rFonts w:ascii="Times New Roman" w:hAnsi="Times New Roman" w:cs="Times New Roman"/>
                <w:color w:val="000000"/>
                <w:sz w:val="24"/>
                <w:szCs w:val="24"/>
                <w:lang w:val="nl-NL"/>
              </w:rPr>
              <w:t xml:space="preserve">chiến lược phát triển đến năm 2030 và tầm nhìn đến năm 2035; kế hoạch kinh doanh và kế hoạch đầu tư phát </w:t>
            </w:r>
            <w:r w:rsidRPr="00917B5B">
              <w:rPr>
                <w:rFonts w:ascii="Times New Roman" w:hAnsi="Times New Roman" w:cs="Times New Roman"/>
                <w:color w:val="000000"/>
                <w:sz w:val="24"/>
                <w:szCs w:val="24"/>
                <w:lang w:val="nl-NL"/>
              </w:rPr>
              <w:lastRenderedPageBreak/>
              <w:t xml:space="preserve">triển đến năm 2025 của SCIC đã được Thủ tướng Chính phủ phê duyệt tại Quyết định số 1336/QĐ-TTg ngày 10/11/2023, đến năm 2025 SCIC tiếp tục thực hiện nhiệm vụ tiếp nhận quyền đại diện chủ sở hữu vốn nhà nước từ các Bộ, ngành, địa phương để tiếp tục cơ cấu lại vốn tại các doanh nghiệp này; giai đoạn sau năm 2025, SCIC tập trung hoạt động đầu tư kinh doanh vốn, hoạt động theo mô hình tổ chức đầu tư tài chính chuyên nghiệp, là công cụ, kênh đầu tư của Chính phủ vào nền kinh tế.” </w:t>
            </w:r>
          </w:p>
          <w:p w:rsidR="00AD7AAB" w:rsidRPr="00917B5B" w:rsidRDefault="00AD7AAB" w:rsidP="00AD7AAB">
            <w:pPr>
              <w:widowControl w:val="0"/>
              <w:spacing w:before="120" w:after="120" w:line="278" w:lineRule="auto"/>
              <w:jc w:val="both"/>
              <w:rPr>
                <w:rFonts w:ascii="Times New Roman" w:hAnsi="Times New Roman" w:cs="Times New Roman"/>
                <w:bCs/>
                <w:sz w:val="24"/>
                <w:szCs w:val="24"/>
                <w:lang w:val="nl-NL"/>
              </w:rPr>
            </w:pPr>
            <w:r w:rsidRPr="00917B5B">
              <w:rPr>
                <w:rFonts w:ascii="Times New Roman" w:hAnsi="Times New Roman" w:cs="Times New Roman"/>
                <w:color w:val="000000"/>
                <w:sz w:val="24"/>
                <w:szCs w:val="24"/>
                <w:lang w:val="nl-NL"/>
              </w:rPr>
              <w:t>Theo đó SCIC sau 2025 chỉ còn vai trò là nhà đầu tư vốn.</w:t>
            </w:r>
          </w:p>
          <w:p w:rsidR="000B700C" w:rsidRPr="00917B5B" w:rsidRDefault="000B700C" w:rsidP="00AC2674">
            <w:pPr>
              <w:spacing w:before="60" w:after="60"/>
              <w:rPr>
                <w:rFonts w:ascii="Times New Roman" w:hAnsi="Times New Roman" w:cs="Times New Roman"/>
                <w:b/>
                <w:sz w:val="24"/>
                <w:szCs w:val="24"/>
                <w:lang w:val="pl-PL"/>
              </w:rPr>
            </w:pPr>
          </w:p>
        </w:tc>
      </w:tr>
      <w:tr w:rsidR="000B700C" w:rsidRPr="00917B5B" w:rsidTr="00AC2674">
        <w:tc>
          <w:tcPr>
            <w:tcW w:w="959" w:type="dxa"/>
          </w:tcPr>
          <w:p w:rsidR="000B700C" w:rsidRPr="00917B5B" w:rsidRDefault="000B700C"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0B700C" w:rsidRPr="00917B5B" w:rsidRDefault="000B700C" w:rsidP="00AC2674">
            <w:pPr>
              <w:pStyle w:val="ListParagraph"/>
              <w:widowControl w:val="0"/>
              <w:tabs>
                <w:tab w:val="left" w:pos="1134"/>
                <w:tab w:val="left" w:pos="6060"/>
              </w:tabs>
              <w:spacing w:before="60" w:after="60"/>
              <w:ind w:left="0"/>
              <w:contextualSpacing w:val="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xml:space="preserve">Đề nghị cơ quan chủ trì soạn thảo bổ sung quy định về cơ quan đầu mối giúp Chính phủ theo dõi, tổng hợp tình hình sản xuất kinh doanh và đầu tư phát triển của doanh nghiệp là đối tượng áp dụng của dự thảo Luật theo đúng chỉ đạo của Thường trực Chính phủ tại Thông báo số 116/TB-VPCP ngày 23/3/2024 về kết luận của Thường trực Chính phủ tại Hội nghị gặp mặt đầu xuân với các doanh nghiệp nhà nước tiêu biểu trên toàn quốc (giao Bộ Kế hoạch và Đầu tư: </w:t>
            </w:r>
            <w:r w:rsidRPr="00917B5B">
              <w:rPr>
                <w:rFonts w:ascii="Times New Roman" w:hAnsi="Times New Roman" w:cs="Times New Roman"/>
                <w:iCs/>
                <w:sz w:val="24"/>
                <w:szCs w:val="24"/>
                <w:lang w:val="pl-PL"/>
              </w:rPr>
              <w:t>“</w:t>
            </w:r>
            <w:r w:rsidRPr="00917B5B">
              <w:rPr>
                <w:rFonts w:ascii="Times New Roman" w:hAnsi="Times New Roman" w:cs="Times New Roman"/>
                <w:i/>
                <w:iCs/>
                <w:sz w:val="24"/>
                <w:szCs w:val="24"/>
                <w:lang w:val="pl-PL"/>
              </w:rPr>
              <w:t>Chủ trì, phối hợp với các cơ quan liên quan nghiên cứu, đề xuất Thủ tướng Chính phủ giao một cơ quan đầu mối theo dõi, tổng hợp tình hình sản xuất, kinh doanh và đầu tư phát triển của DNNN phục vụ mục tiêu quản lý nhà nước đối với DNNN; đồng thời phát huy vai trò của Ban Chỉ đạo Đổi mới và Phát triển doanh nghiệp</w:t>
            </w:r>
            <w:r w:rsidRPr="00917B5B">
              <w:rPr>
                <w:rFonts w:ascii="Times New Roman" w:hAnsi="Times New Roman" w:cs="Times New Roman"/>
                <w:iCs/>
                <w:sz w:val="24"/>
                <w:szCs w:val="24"/>
                <w:lang w:val="pl-PL"/>
              </w:rPr>
              <w:t>”</w:t>
            </w:r>
            <w:r w:rsidRPr="00917B5B">
              <w:rPr>
                <w:rFonts w:ascii="Times New Roman" w:hAnsi="Times New Roman" w:cs="Times New Roman"/>
                <w:sz w:val="24"/>
                <w:szCs w:val="24"/>
                <w:lang w:val="pl-PL"/>
              </w:rPr>
              <w:t>); cơ quan đầu mối giúp Chính phủ thực hiện quyền đại diện chủ sở hữu vốn nhà nước tại doanh nghiệp, đảm bảo rõ cơ quan, rõ việc, rõ trách nhiệm.</w:t>
            </w:r>
          </w:p>
        </w:tc>
        <w:tc>
          <w:tcPr>
            <w:tcW w:w="4725" w:type="dxa"/>
          </w:tcPr>
          <w:p w:rsidR="000B700C" w:rsidRPr="00917B5B" w:rsidRDefault="00A119B9" w:rsidP="00A119B9">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Điểm đ khoản 3 Điều 10 dự thảo luật đã quy định rõ nhiệm vụ, quyền hạn của Bộ tài chính ‘</w:t>
            </w:r>
            <w:r w:rsidRPr="00917B5B">
              <w:rPr>
                <w:rFonts w:ascii="Times New Roman" w:hAnsi="Times New Roman" w:cs="Times New Roman"/>
                <w:i/>
                <w:sz w:val="24"/>
                <w:szCs w:val="24"/>
                <w:lang w:val="pl-PL"/>
              </w:rPr>
              <w:t xml:space="preserve">Thẩm tra, tổng hợp Báo cáo tình hình quản lý và đầu tư vốn nhà nước tại doanh nghiệp hàng năm của các CQ đại diện CSH vốn để trình Chính phủ báo cáo Quốc hội”. </w:t>
            </w:r>
            <w:r w:rsidRPr="00917B5B">
              <w:rPr>
                <w:rFonts w:ascii="Times New Roman" w:hAnsi="Times New Roman" w:cs="Times New Roman"/>
                <w:sz w:val="24"/>
                <w:szCs w:val="24"/>
                <w:lang w:val="pl-PL"/>
              </w:rPr>
              <w:t xml:space="preserve"> Theo đó Bộ Tài chính là đầu mối theo dõi, tổng hợp.</w:t>
            </w:r>
          </w:p>
          <w:p w:rsidR="00A119B9" w:rsidRPr="00917B5B" w:rsidRDefault="00A119B9" w:rsidP="00A119B9">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Điều 11 dự thảo Luật đã quy định rõ đầu mối giúp Chính phủ thực hiện quyền đại diện CSH vốn nhà nước tại doanh nghiệp</w:t>
            </w:r>
          </w:p>
          <w:p w:rsidR="00A119B9" w:rsidRPr="00917B5B" w:rsidRDefault="00A119B9" w:rsidP="00A119B9">
            <w:pPr>
              <w:spacing w:before="60" w:after="60"/>
              <w:jc w:val="both"/>
              <w:rPr>
                <w:rFonts w:ascii="Times New Roman" w:hAnsi="Times New Roman" w:cs="Times New Roman"/>
                <w:sz w:val="24"/>
                <w:szCs w:val="24"/>
                <w:lang w:val="pl-PL"/>
              </w:rPr>
            </w:pPr>
          </w:p>
        </w:tc>
      </w:tr>
      <w:tr w:rsidR="000B700C" w:rsidRPr="00917B5B" w:rsidTr="00AC2674">
        <w:tc>
          <w:tcPr>
            <w:tcW w:w="959" w:type="dxa"/>
          </w:tcPr>
          <w:p w:rsidR="000B700C" w:rsidRPr="00917B5B" w:rsidRDefault="000B700C"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0B700C" w:rsidRPr="00917B5B" w:rsidRDefault="000B700C" w:rsidP="00AC2674">
            <w:pPr>
              <w:spacing w:before="60" w:after="60"/>
              <w:jc w:val="both"/>
              <w:rPr>
                <w:rFonts w:ascii="Times New Roman" w:hAnsi="Times New Roman" w:cs="Times New Roman"/>
                <w:bCs/>
                <w:sz w:val="24"/>
                <w:szCs w:val="24"/>
                <w:lang w:val="pl-PL"/>
              </w:rPr>
            </w:pPr>
            <w:r w:rsidRPr="00917B5B">
              <w:rPr>
                <w:rFonts w:ascii="Times New Roman" w:eastAsia="Calibri" w:hAnsi="Times New Roman" w:cs="Times New Roman"/>
                <w:sz w:val="24"/>
                <w:szCs w:val="24"/>
                <w:lang w:val="vi-VN"/>
              </w:rPr>
              <w:t xml:space="preserve">Dự thảo Luật còn có </w:t>
            </w:r>
            <w:r w:rsidRPr="00917B5B">
              <w:rPr>
                <w:rFonts w:ascii="Times New Roman" w:eastAsia="Calibri" w:hAnsi="Times New Roman" w:cs="Times New Roman"/>
                <w:sz w:val="24"/>
                <w:szCs w:val="24"/>
                <w:lang w:val="pl-PL"/>
              </w:rPr>
              <w:t xml:space="preserve">một số </w:t>
            </w:r>
            <w:r w:rsidRPr="00917B5B">
              <w:rPr>
                <w:rFonts w:ascii="Times New Roman" w:eastAsia="Calibri" w:hAnsi="Times New Roman" w:cs="Times New Roman"/>
                <w:sz w:val="24"/>
                <w:szCs w:val="24"/>
                <w:lang w:val="vi-VN"/>
              </w:rPr>
              <w:t>nội dung mới dừng lại ở tiêu đề (Điều 92 quy định chuyển tiếp); có</w:t>
            </w:r>
            <w:r w:rsidRPr="00917B5B">
              <w:rPr>
                <w:rFonts w:ascii="Times New Roman" w:eastAsia="Calibri" w:hAnsi="Times New Roman" w:cs="Times New Roman"/>
                <w:sz w:val="24"/>
                <w:szCs w:val="24"/>
                <w:lang w:val="pl-PL"/>
              </w:rPr>
              <w:t xml:space="preserve"> nhiều</w:t>
            </w:r>
            <w:r w:rsidRPr="00917B5B">
              <w:rPr>
                <w:rFonts w:ascii="Times New Roman" w:eastAsia="Calibri" w:hAnsi="Times New Roman" w:cs="Times New Roman"/>
                <w:sz w:val="24"/>
                <w:szCs w:val="24"/>
                <w:lang w:val="vi-VN"/>
              </w:rPr>
              <w:t xml:space="preserve"> nội dung chi tiết chưa hoàn thiện, vẫn đang trong quá trình tiếp tục nghiên cứu (ví</w:t>
            </w:r>
            <w:r w:rsidRPr="00917B5B">
              <w:rPr>
                <w:rFonts w:ascii="Times New Roman" w:eastAsia="Calibri" w:hAnsi="Times New Roman" w:cs="Times New Roman"/>
                <w:sz w:val="24"/>
                <w:szCs w:val="24"/>
                <w:lang w:val="pl-PL"/>
              </w:rPr>
              <w:t xml:space="preserve"> dụ</w:t>
            </w:r>
            <w:r w:rsidRPr="00917B5B">
              <w:rPr>
                <w:rFonts w:ascii="Times New Roman" w:eastAsia="Calibri" w:hAnsi="Times New Roman" w:cs="Times New Roman"/>
                <w:sz w:val="24"/>
                <w:szCs w:val="24"/>
                <w:lang w:val="vi-VN"/>
              </w:rPr>
              <w:t>: điểm d khoản 2 Điều 60, điểm a khoản 1 Điều 62, khoản 3 và khoản 4 Điều 63, khoản 2 Điều 91…)</w:t>
            </w:r>
            <w:r w:rsidRPr="00917B5B">
              <w:rPr>
                <w:rFonts w:ascii="Times New Roman" w:eastAsia="Calibri" w:hAnsi="Times New Roman" w:cs="Times New Roman"/>
                <w:sz w:val="24"/>
                <w:szCs w:val="24"/>
                <w:lang w:val="pl-PL"/>
              </w:rPr>
              <w:t xml:space="preserve">, có một số nội dung đang đưa ra nhiều phương </w:t>
            </w:r>
            <w:r w:rsidRPr="00917B5B">
              <w:rPr>
                <w:rFonts w:ascii="Times New Roman" w:eastAsia="Calibri" w:hAnsi="Times New Roman" w:cs="Times New Roman"/>
                <w:sz w:val="24"/>
                <w:szCs w:val="24"/>
                <w:lang w:val="pl-PL"/>
              </w:rPr>
              <w:lastRenderedPageBreak/>
              <w:t>án nhưng chưa thể hiện quan điểm của cơ quan chủ trì soạn thảo</w:t>
            </w:r>
            <w:r w:rsidRPr="00917B5B">
              <w:rPr>
                <w:rFonts w:ascii="Times New Roman" w:eastAsia="Calibri" w:hAnsi="Times New Roman" w:cs="Times New Roman"/>
                <w:sz w:val="24"/>
                <w:szCs w:val="24"/>
                <w:lang w:val="vi-VN"/>
              </w:rPr>
              <w:t>… Do đó, đề nghị cơ quan chủ trì soạn thảo sớm hoàn chỉnh các nội dung tại các điều khoản trong dự thảo Luật.</w:t>
            </w:r>
          </w:p>
        </w:tc>
        <w:tc>
          <w:tcPr>
            <w:tcW w:w="4725" w:type="dxa"/>
          </w:tcPr>
          <w:p w:rsidR="000B700C" w:rsidRPr="00917B5B" w:rsidRDefault="00EF7C6C" w:rsidP="00EF7C6C">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lastRenderedPageBreak/>
              <w:t>Điều khoản chuyển tiếp đang tổng hợp các tình huống thực tiễn để tránh bỏ sót khi triển khai thực hiện</w:t>
            </w:r>
          </w:p>
        </w:tc>
      </w:tr>
      <w:tr w:rsidR="000B700C" w:rsidRPr="00917B5B" w:rsidTr="00AC2674">
        <w:tc>
          <w:tcPr>
            <w:tcW w:w="959" w:type="dxa"/>
          </w:tcPr>
          <w:p w:rsidR="000B700C" w:rsidRPr="00917B5B" w:rsidRDefault="000B700C"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0B700C" w:rsidRPr="00917B5B" w:rsidRDefault="001640E4" w:rsidP="00AC2674">
            <w:pPr>
              <w:spacing w:before="60" w:after="60"/>
              <w:jc w:val="both"/>
              <w:rPr>
                <w:rFonts w:ascii="Times New Roman" w:hAnsi="Times New Roman" w:cs="Times New Roman"/>
                <w:bCs/>
                <w:sz w:val="24"/>
                <w:szCs w:val="24"/>
                <w:lang w:val="pl-PL"/>
              </w:rPr>
            </w:pPr>
            <w:r w:rsidRPr="00917B5B">
              <w:rPr>
                <w:rFonts w:ascii="Times New Roman" w:hAnsi="Times New Roman" w:cs="Times New Roman"/>
                <w:sz w:val="24"/>
                <w:szCs w:val="24"/>
                <w:lang w:val="vi-VN"/>
              </w:rPr>
              <w:t>Tại Mục IV.3 Tờ trình số 79/TTr-BTC ngày 17/4/2024 về đề nghị xây dựng Luật Quản lý và đầu tư vốn nhà nước tại doanh nghiệp (Tờ trình số 79/TTr-BTC), Bộ Tài chính nêu giải pháp thực hiện Chính sách 3 (Về hoạt động đầu tư của doanh nghiệp) là quy định 05 hình thức đầu tư của doanh nghiệp, trong đó bao gồm 02 hình thức là: (i) Thực hiện dự án đầu tư trong nước và (ii) Đầu tư ra nước ngoài, với các quy định riêng cho từng loại hình. Tuy nhiên, tại dự thảo Tờ trình và dự thảo Luật (khoản 5 Điều 29) gửi xin ý kiến, cơ quan chủ trì soạn thảo đã gộp chung các quy định thực hiện dự án đầu tư trong nước và dự án đầu tư nước ngoài thành hình thức “</w:t>
            </w:r>
            <w:r w:rsidRPr="00917B5B">
              <w:rPr>
                <w:rFonts w:ascii="Times New Roman" w:hAnsi="Times New Roman" w:cs="Times New Roman"/>
                <w:i/>
                <w:sz w:val="24"/>
                <w:szCs w:val="24"/>
                <w:lang w:val="vi-VN"/>
              </w:rPr>
              <w:t>Đầu tư vốn thông qua dự án đầu tư</w:t>
            </w:r>
            <w:r w:rsidRPr="00917B5B">
              <w:rPr>
                <w:rFonts w:ascii="Times New Roman" w:hAnsi="Times New Roman" w:cs="Times New Roman"/>
                <w:sz w:val="24"/>
                <w:szCs w:val="24"/>
                <w:lang w:val="vi-VN"/>
              </w:rPr>
              <w:t>” là chưa thống nhất với giải pháp nêu trong Tờ trình số 79/TTr-BTC. Đề nghị cơ quan chủ trì soạn thảo giải trình làm rõ nội dung này; đồng thời rà soát để đảm bảo khả thi, thống nhất và không phát sinh vướng mắc trên thực tế.</w:t>
            </w:r>
          </w:p>
        </w:tc>
        <w:tc>
          <w:tcPr>
            <w:tcW w:w="4725" w:type="dxa"/>
          </w:tcPr>
          <w:p w:rsidR="000B700C" w:rsidRPr="00917B5B" w:rsidRDefault="008300AC" w:rsidP="008300AC">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Không đặt vấn đề đầu tư ra nước ngoài vì đối với CQ CSH việc phê duyệt dự án chỉ dựa trên hình thức và quy mô đầu tư để phân cấp phê duyệt chủ trương nhằm quản trị tốt rủi ro trong hoạt động đầu tư của doanh nghiệp. Không phân biệt việc đầu tư đó trong nước hay ở nước ngoài.</w:t>
            </w:r>
          </w:p>
        </w:tc>
      </w:tr>
      <w:tr w:rsidR="000B700C" w:rsidRPr="00917B5B" w:rsidTr="00AC2674">
        <w:tc>
          <w:tcPr>
            <w:tcW w:w="959" w:type="dxa"/>
          </w:tcPr>
          <w:p w:rsidR="000B700C" w:rsidRPr="00917B5B" w:rsidRDefault="000B700C"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0B700C" w:rsidRPr="00917B5B" w:rsidRDefault="001640E4" w:rsidP="00AC2674">
            <w:pPr>
              <w:pStyle w:val="ListParagraph"/>
              <w:widowControl w:val="0"/>
              <w:tabs>
                <w:tab w:val="left" w:pos="1134"/>
                <w:tab w:val="left" w:pos="6060"/>
              </w:tabs>
              <w:spacing w:before="60" w:after="60"/>
              <w:ind w:left="0"/>
              <w:contextualSpacing w:val="0"/>
              <w:jc w:val="both"/>
              <w:rPr>
                <w:rFonts w:ascii="Times New Roman" w:hAnsi="Times New Roman" w:cs="Times New Roman"/>
                <w:sz w:val="24"/>
                <w:szCs w:val="24"/>
              </w:rPr>
            </w:pPr>
            <w:r w:rsidRPr="00917B5B">
              <w:rPr>
                <w:rFonts w:ascii="Times New Roman" w:hAnsi="Times New Roman" w:cs="Times New Roman"/>
                <w:sz w:val="24"/>
                <w:szCs w:val="24"/>
                <w:lang w:val="vi-VN"/>
              </w:rPr>
              <w:t>Tờ trình số 79/TTr-BTC (trang 39) nêu: “</w:t>
            </w:r>
            <w:r w:rsidRPr="00917B5B">
              <w:rPr>
                <w:rFonts w:ascii="Times New Roman" w:hAnsi="Times New Roman" w:cs="Times New Roman"/>
                <w:i/>
                <w:sz w:val="24"/>
                <w:szCs w:val="24"/>
                <w:lang w:val="vi-VN"/>
              </w:rPr>
              <w:t>Việc chuyển nhượng dự án đầu tư ra nước ngoài, doanh nghiệp thực hiện định giá theo quy định pháp luật về thẩm định giá làm cơ sở đề xác định giá khởi điểm và thực hiện đấu giá công khai; trường hợp quốc gia có dự án đầu tư có quy định khác thì thực hiện theo quy định của quốc gia đó</w:t>
            </w:r>
            <w:r w:rsidRPr="00917B5B">
              <w:rPr>
                <w:rFonts w:ascii="Times New Roman" w:hAnsi="Times New Roman" w:cs="Times New Roman"/>
                <w:sz w:val="24"/>
                <w:szCs w:val="24"/>
                <w:lang w:val="vi-VN"/>
              </w:rPr>
              <w:t>”. Về trình tự, thủ tục chuyển nhượng dự án đầu tư, khoản 4 Điều 36 dự thảo Luật quy định: “</w:t>
            </w:r>
            <w:r w:rsidRPr="00917B5B">
              <w:rPr>
                <w:rFonts w:ascii="Times New Roman" w:hAnsi="Times New Roman" w:cs="Times New Roman"/>
                <w:i/>
                <w:sz w:val="24"/>
                <w:szCs w:val="24"/>
                <w:lang w:val="vi-VN"/>
              </w:rPr>
              <w:t>Căn cứ quyết định phê duyệt chủ trương chuyển nhượng dự án đầu tư vốn, doanh nghiệp thực hiện định giá dự án theo quy định pháp luật về thẩm định giá làm cơ sở để xác định giá khởi điểm, thực hiện đấu giá công khai để chuyển nhượng dự án theo quy định của pháp luật</w:t>
            </w:r>
            <w:r w:rsidRPr="00917B5B">
              <w:rPr>
                <w:rFonts w:ascii="Times New Roman" w:hAnsi="Times New Roman" w:cs="Times New Roman"/>
                <w:sz w:val="24"/>
                <w:szCs w:val="24"/>
                <w:lang w:val="vi-VN"/>
              </w:rPr>
              <w:t>”. Trong khi đó, thực tiễn vừa qua đã phát sinh một số trường hợp doanh nghiệp có vốn nhà nước đầu tư ra nước ngoài khi thực hiện chuyển nhượng dự án thì không thể thực hiện việc định giá, đấu giá công khai do sự khác biệt của quy định pháp luật nước ngoài hoặc vì các lý do đặc biệt khác. Vì vậy, đề nghị cơ quan chủ trì soạn thảo rà soát quy định nêu trên của dự thảo Luật để đảm bảo tính khả thi, giải quyết được các vướng mắc về việc chuyển nhượng dự án đầu tư ra nước ngoài đã phát sinh trong thực tiễn.</w:t>
            </w:r>
          </w:p>
        </w:tc>
        <w:tc>
          <w:tcPr>
            <w:tcW w:w="4725" w:type="dxa"/>
          </w:tcPr>
          <w:p w:rsidR="000B700C" w:rsidRPr="00917B5B" w:rsidRDefault="008300AC"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 xml:space="preserve">Tiếp tục nghiên cứu </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AC2674">
            <w:pPr>
              <w:pStyle w:val="ListParagraph"/>
              <w:widowControl w:val="0"/>
              <w:tabs>
                <w:tab w:val="left" w:pos="1134"/>
                <w:tab w:val="left" w:pos="6060"/>
              </w:tabs>
              <w:spacing w:before="60" w:after="60"/>
              <w:ind w:left="0"/>
              <w:contextualSpacing w:val="0"/>
              <w:jc w:val="both"/>
              <w:rPr>
                <w:rFonts w:ascii="Times New Roman" w:hAnsi="Times New Roman" w:cs="Times New Roman"/>
                <w:sz w:val="24"/>
                <w:szCs w:val="24"/>
              </w:rPr>
            </w:pPr>
            <w:r w:rsidRPr="00917B5B">
              <w:rPr>
                <w:rFonts w:ascii="Times New Roman" w:hAnsi="Times New Roman" w:cs="Times New Roman"/>
                <w:bCs/>
                <w:iCs/>
                <w:sz w:val="24"/>
                <w:szCs w:val="24"/>
                <w:lang w:val="vi-VN"/>
              </w:rPr>
              <w:t xml:space="preserve">Bên cạnh đó, </w:t>
            </w:r>
            <w:bookmarkStart w:id="0" w:name="page5"/>
            <w:bookmarkEnd w:id="0"/>
            <w:r w:rsidRPr="00917B5B">
              <w:rPr>
                <w:rFonts w:ascii="Times New Roman" w:eastAsiaTheme="minorEastAsia" w:hAnsi="Times New Roman" w:cs="Times New Roman"/>
                <w:sz w:val="24"/>
                <w:szCs w:val="24"/>
                <w:lang w:val="vi-VN"/>
              </w:rPr>
              <w:t>đ</w:t>
            </w:r>
            <w:r w:rsidRPr="00917B5B">
              <w:rPr>
                <w:rFonts w:ascii="Times New Roman" w:eastAsiaTheme="minorEastAsia" w:hAnsi="Times New Roman" w:cs="Times New Roman"/>
                <w:sz w:val="24"/>
                <w:szCs w:val="24"/>
                <w:lang w:val="vi-VN" w:eastAsia="ja-JP"/>
              </w:rPr>
              <w:t xml:space="preserve">ề nghị cơ quan chủ trì soạn thảo rà soát, đảm bảo tuân thủ đúng và đầy đủ: </w:t>
            </w:r>
            <w:r w:rsidRPr="00917B5B">
              <w:rPr>
                <w:rFonts w:ascii="Times New Roman" w:eastAsiaTheme="minorEastAsia" w:hAnsi="Times New Roman" w:cs="Times New Roman"/>
                <w:bCs/>
                <w:sz w:val="24"/>
                <w:szCs w:val="24"/>
                <w:lang w:val="vi-VN"/>
              </w:rPr>
              <w:t>(i)</w:t>
            </w:r>
            <w:r w:rsidRPr="00917B5B">
              <w:rPr>
                <w:rFonts w:ascii="Times New Roman" w:eastAsiaTheme="minorEastAsia" w:hAnsi="Times New Roman" w:cs="Times New Roman"/>
                <w:sz w:val="24"/>
                <w:szCs w:val="24"/>
                <w:lang w:val="vi-VN"/>
              </w:rPr>
              <w:t xml:space="preserve"> Quyết định số 178-QĐ/TW ngày 27/6/2024 của Ban Chấp hành Trung ương </w:t>
            </w:r>
            <w:r w:rsidRPr="00917B5B">
              <w:rPr>
                <w:rFonts w:ascii="Times New Roman" w:hAnsi="Times New Roman" w:cs="Times New Roman"/>
                <w:bCs/>
                <w:sz w:val="24"/>
                <w:szCs w:val="24"/>
                <w:shd w:val="clear" w:color="auto" w:fill="FFFFFF"/>
                <w:lang w:val="vi-VN"/>
              </w:rPr>
              <w:t xml:space="preserve">quy định về kiểm soát quyền lực, phòng, chống tham nhũng tiêu cực trong công tác xây dựng pháp luật; </w:t>
            </w:r>
            <w:r w:rsidRPr="00917B5B">
              <w:rPr>
                <w:rFonts w:ascii="Times New Roman" w:eastAsiaTheme="minorEastAsia" w:hAnsi="Times New Roman" w:cs="Times New Roman"/>
                <w:bCs/>
                <w:sz w:val="24"/>
                <w:szCs w:val="24"/>
                <w:lang w:val="vi-VN"/>
              </w:rPr>
              <w:t>(ii)</w:t>
            </w:r>
            <w:r w:rsidRPr="00917B5B">
              <w:rPr>
                <w:rFonts w:ascii="Times New Roman" w:eastAsiaTheme="minorEastAsia" w:hAnsi="Times New Roman" w:cs="Times New Roman"/>
                <w:sz w:val="24"/>
                <w:szCs w:val="24"/>
                <w:lang w:val="vi-VN"/>
              </w:rPr>
              <w:t xml:space="preserve"> Nghị quyết số 110/2023/QH15 ngày 29/11/2023 của Quốc </w:t>
            </w:r>
            <w:r w:rsidRPr="00917B5B">
              <w:rPr>
                <w:rFonts w:ascii="Times New Roman" w:eastAsiaTheme="minorEastAsia" w:hAnsi="Times New Roman" w:cs="Times New Roman"/>
                <w:sz w:val="24"/>
                <w:szCs w:val="24"/>
                <w:lang w:val="vi-VN"/>
              </w:rPr>
              <w:lastRenderedPageBreak/>
              <w:t xml:space="preserve">hội về kỳ họp thứ 6 Quốc hội khóa XV (yêu cầu: </w:t>
            </w:r>
            <w:r w:rsidRPr="00917B5B">
              <w:rPr>
                <w:rFonts w:ascii="Times New Roman" w:eastAsiaTheme="minorEastAsia" w:hAnsi="Times New Roman" w:cs="Times New Roman"/>
                <w:iCs/>
                <w:sz w:val="24"/>
                <w:szCs w:val="24"/>
                <w:lang w:val="vi-VN"/>
              </w:rPr>
              <w:t>“</w:t>
            </w:r>
            <w:r w:rsidRPr="00917B5B">
              <w:rPr>
                <w:rFonts w:ascii="Times New Roman" w:eastAsiaTheme="minorEastAsia" w:hAnsi="Times New Roman" w:cs="Times New Roman"/>
                <w:i/>
                <w:iCs/>
                <w:sz w:val="24"/>
                <w:szCs w:val="24"/>
                <w:lang w:val="vi-VN"/>
              </w:rPr>
              <w:t>ngăn chặn kịp thời và xử lý nghiêm các hành vi tham nhũng, tiêu cực, “lợi ích nhóm”, “lợi ích cục bộ” trong công tác xây dựng và tổ chức thi hành pháp luật</w:t>
            </w:r>
            <w:r w:rsidRPr="00917B5B">
              <w:rPr>
                <w:rFonts w:ascii="Times New Roman" w:eastAsiaTheme="minorEastAsia" w:hAnsi="Times New Roman" w:cs="Times New Roman"/>
                <w:iCs/>
                <w:sz w:val="24"/>
                <w:szCs w:val="24"/>
                <w:lang w:val="vi-VN"/>
              </w:rPr>
              <w:t>”</w:t>
            </w:r>
            <w:r w:rsidRPr="00917B5B">
              <w:rPr>
                <w:rFonts w:ascii="Times New Roman" w:eastAsiaTheme="minorEastAsia" w:hAnsi="Times New Roman" w:cs="Times New Roman"/>
                <w:sz w:val="24"/>
                <w:szCs w:val="24"/>
                <w:lang w:val="vi-VN"/>
              </w:rPr>
              <w:t xml:space="preserve"> - Mục 3); </w:t>
            </w:r>
            <w:r w:rsidRPr="00917B5B">
              <w:rPr>
                <w:rFonts w:ascii="Times New Roman" w:eastAsiaTheme="minorEastAsia" w:hAnsi="Times New Roman" w:cs="Times New Roman"/>
                <w:bCs/>
                <w:sz w:val="24"/>
                <w:szCs w:val="24"/>
                <w:lang w:val="vi-VN"/>
              </w:rPr>
              <w:t>(iii)</w:t>
            </w:r>
            <w:r w:rsidRPr="00917B5B">
              <w:rPr>
                <w:rFonts w:ascii="Times New Roman" w:eastAsiaTheme="minorEastAsia" w:hAnsi="Times New Roman" w:cs="Times New Roman"/>
                <w:sz w:val="24"/>
                <w:szCs w:val="24"/>
                <w:lang w:val="vi-VN"/>
              </w:rPr>
              <w:t xml:space="preserve">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r w:rsidRPr="00917B5B">
              <w:rPr>
                <w:rFonts w:ascii="Times New Roman" w:hAnsi="Times New Roman" w:cs="Times New Roman"/>
                <w:bCs/>
                <w:sz w:val="24"/>
                <w:szCs w:val="24"/>
                <w:shd w:val="clear" w:color="auto" w:fill="FFFFFF"/>
                <w:lang w:val="vi-VN"/>
              </w:rPr>
              <w:t>.</w:t>
            </w:r>
          </w:p>
        </w:tc>
        <w:tc>
          <w:tcPr>
            <w:tcW w:w="4725" w:type="dxa"/>
          </w:tcPr>
          <w:p w:rsidR="001640E4" w:rsidRPr="00917B5B" w:rsidRDefault="008300AC"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lastRenderedPageBreak/>
              <w:t xml:space="preserve">Đã rà soát kỹ đảm bảo tuân thủ đúng, đầy đủ </w:t>
            </w:r>
          </w:p>
        </w:tc>
      </w:tr>
      <w:tr w:rsidR="001640E4" w:rsidRPr="00917B5B" w:rsidTr="00AC2674">
        <w:tc>
          <w:tcPr>
            <w:tcW w:w="14174" w:type="dxa"/>
            <w:gridSpan w:val="3"/>
          </w:tcPr>
          <w:p w:rsidR="001640E4" w:rsidRPr="00917B5B" w:rsidRDefault="001640E4" w:rsidP="00D7717B">
            <w:pPr>
              <w:spacing w:before="60" w:after="60"/>
              <w:jc w:val="both"/>
              <w:rPr>
                <w:rFonts w:ascii="Times New Roman" w:hAnsi="Times New Roman" w:cs="Times New Roman"/>
                <w:b/>
                <w:sz w:val="24"/>
                <w:szCs w:val="24"/>
                <w:lang w:val="pl-PL"/>
              </w:rPr>
            </w:pPr>
            <w:r w:rsidRPr="00917B5B">
              <w:rPr>
                <w:rFonts w:ascii="Times New Roman" w:hAnsi="Times New Roman" w:cs="Times New Roman"/>
                <w:b/>
                <w:sz w:val="24"/>
                <w:szCs w:val="24"/>
                <w:lang w:val="pl-PL"/>
              </w:rPr>
              <w:lastRenderedPageBreak/>
              <w:t>III. Về trình tự, thủ tục, kỹ thuật soạn thảo văn bản</w:t>
            </w:r>
          </w:p>
          <w:p w:rsidR="001640E4" w:rsidRPr="00917B5B" w:rsidRDefault="001640E4" w:rsidP="00D7717B">
            <w:pPr>
              <w:spacing w:before="60" w:after="60"/>
              <w:jc w:val="both"/>
              <w:rPr>
                <w:rFonts w:ascii="Times New Roman" w:hAnsi="Times New Roman" w:cs="Times New Roman"/>
                <w:b/>
                <w:sz w:val="24"/>
                <w:szCs w:val="24"/>
                <w:lang w:val="pl-PL"/>
              </w:rPr>
            </w:pPr>
            <w:r w:rsidRPr="00917B5B">
              <w:rPr>
                <w:rFonts w:ascii="Times New Roman" w:hAnsi="Times New Roman" w:cs="Times New Roman"/>
                <w:sz w:val="24"/>
                <w:szCs w:val="24"/>
                <w:lang w:val="vi-VN"/>
              </w:rPr>
              <w:t xml:space="preserve">Đề nghị cơ quan chủ trì soạn thảo rà soát lại dự thảo Luật để đảm bảo đúng thể thức, kỹ thuật trình bày văn bản theo quy định Điều 8 của Luật Ban hành văn bản quy phạm pháp luật năm 2015 (được sửa đổi, bổ sung năm 2020) và Nghị quyết số 351/2017/UBTVQH14 </w:t>
            </w:r>
            <w:bookmarkStart w:id="1" w:name="loai_1_name"/>
            <w:r w:rsidRPr="00917B5B">
              <w:rPr>
                <w:rFonts w:ascii="Times New Roman" w:hAnsi="Times New Roman" w:cs="Times New Roman"/>
                <w:sz w:val="24"/>
                <w:szCs w:val="24"/>
                <w:lang w:val="vi-VN"/>
              </w:rPr>
              <w:t>ngày 14/3/2017 của Ủy ban Thường vụ Quốc hội quy định thể thức và kỹ thuật trình bày văn bản quy phạm pháp luật của Quốc hội, Ủy ban Thường vụ Quốc hội, Chủ tịch nước</w:t>
            </w:r>
            <w:bookmarkEnd w:id="1"/>
            <w:r w:rsidRPr="00917B5B">
              <w:rPr>
                <w:rFonts w:ascii="Times New Roman" w:hAnsi="Times New Roman" w:cs="Times New Roman"/>
                <w:sz w:val="24"/>
                <w:szCs w:val="24"/>
                <w:lang w:val="vi-VN"/>
              </w:rPr>
              <w:t>; trong đó đề nghị cơ quan chủ trì soạn thảo lưu ý:</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pPr>
            <w:r w:rsidRPr="00917B5B">
              <w:rPr>
                <w:spacing w:val="-2"/>
                <w:lang w:val="vi-VN"/>
              </w:rPr>
              <w:t>Tại mỗi Chương của dự thảo Luật đều quy định về mục tiêu, yêu cầu quản lý và đầu tư vốn nhà nước tại doanh nghiệp theo từng nội dung dẫn đến khó theo dõi, dễ trùng lặp; đồng thời, quy định về mục tiêu, yêu cầu tại các Điều 5, Điều 7, Điều 2l, Điều 28, Điều 56… còn dài, chưa đảm bảo văn phong của văn bản quy phạm pháp luật. Đề nghị cơ quan chủ trì soạn thảo rà soát, chỉnh lý bố cục của dự thảo Luật (đưa các nội dung về mục tiêu, yêu cầu, nguyên tắc lên các quy định chung của Luật) và chỉnh lý nội dung quy định tại dự thảo Luật đảm bảo súc tích, rõ ràng, đơn nghĩa, phù hợp với Luật Ban hành văn bản quy phạm pháp luật</w:t>
            </w:r>
            <w:r w:rsidRPr="00917B5B">
              <w:rPr>
                <w:lang w:val="vi-VN"/>
              </w:rPr>
              <w:t>.</w:t>
            </w:r>
          </w:p>
        </w:tc>
        <w:tc>
          <w:tcPr>
            <w:tcW w:w="4725" w:type="dxa"/>
          </w:tcPr>
          <w:p w:rsidR="001640E4" w:rsidRPr="00917B5B" w:rsidRDefault="008300AC" w:rsidP="003279D9">
            <w:pPr>
              <w:spacing w:before="60" w:after="60"/>
              <w:jc w:val="both"/>
              <w:rPr>
                <w:rFonts w:ascii="Times New Roman" w:hAnsi="Times New Roman" w:cs="Times New Roman"/>
                <w:sz w:val="24"/>
                <w:szCs w:val="24"/>
                <w:lang w:val="pl-PL"/>
              </w:rPr>
            </w:pPr>
            <w:r w:rsidRPr="00917B5B">
              <w:rPr>
                <w:rFonts w:ascii="Times New Roman" w:hAnsi="Times New Roman" w:cs="Times New Roman"/>
                <w:sz w:val="24"/>
                <w:szCs w:val="24"/>
                <w:lang w:val="pl-PL"/>
              </w:rPr>
              <w:t xml:space="preserve">Về nguyên tắc, </w:t>
            </w:r>
            <w:r w:rsidR="003279D9" w:rsidRPr="00917B5B">
              <w:rPr>
                <w:rFonts w:ascii="Times New Roman" w:hAnsi="Times New Roman" w:cs="Times New Roman"/>
                <w:sz w:val="24"/>
                <w:szCs w:val="24"/>
                <w:lang w:val="pl-PL"/>
              </w:rPr>
              <w:t xml:space="preserve">khi triển khai </w:t>
            </w:r>
            <w:r w:rsidRPr="00917B5B">
              <w:rPr>
                <w:rFonts w:ascii="Times New Roman" w:hAnsi="Times New Roman" w:cs="Times New Roman"/>
                <w:sz w:val="24"/>
                <w:szCs w:val="24"/>
                <w:lang w:val="pl-PL"/>
              </w:rPr>
              <w:t xml:space="preserve">mọi hoạt động đều cần xác định rõ mục tiêu và yêu cầu để đảm bảo </w:t>
            </w:r>
            <w:r w:rsidR="003279D9" w:rsidRPr="00917B5B">
              <w:rPr>
                <w:rFonts w:ascii="Times New Roman" w:hAnsi="Times New Roman" w:cs="Times New Roman"/>
                <w:sz w:val="24"/>
                <w:szCs w:val="24"/>
                <w:lang w:val="pl-PL"/>
              </w:rPr>
              <w:t xml:space="preserve">hoạt động đó đúng hướng và hiệu quả. Do đó, để </w:t>
            </w:r>
            <w:r w:rsidRPr="00917B5B">
              <w:rPr>
                <w:rFonts w:ascii="Times New Roman" w:hAnsi="Times New Roman" w:cs="Times New Roman"/>
                <w:sz w:val="24"/>
                <w:szCs w:val="24"/>
                <w:lang w:val="pl-PL"/>
              </w:rPr>
              <w:t>việc quản lý</w:t>
            </w:r>
            <w:r w:rsidR="003279D9" w:rsidRPr="00917B5B">
              <w:rPr>
                <w:rFonts w:ascii="Times New Roman" w:hAnsi="Times New Roman" w:cs="Times New Roman"/>
                <w:sz w:val="24"/>
                <w:szCs w:val="24"/>
                <w:lang w:val="pl-PL"/>
              </w:rPr>
              <w:t xml:space="preserve"> vốn</w:t>
            </w:r>
            <w:r w:rsidRPr="00917B5B">
              <w:rPr>
                <w:rFonts w:ascii="Times New Roman" w:hAnsi="Times New Roman" w:cs="Times New Roman"/>
                <w:sz w:val="24"/>
                <w:szCs w:val="24"/>
                <w:lang w:val="pl-PL"/>
              </w:rPr>
              <w:t>, đầu tư</w:t>
            </w:r>
            <w:r w:rsidR="003279D9" w:rsidRPr="00917B5B">
              <w:rPr>
                <w:rFonts w:ascii="Times New Roman" w:hAnsi="Times New Roman" w:cs="Times New Roman"/>
                <w:sz w:val="24"/>
                <w:szCs w:val="24"/>
                <w:lang w:val="pl-PL"/>
              </w:rPr>
              <w:t xml:space="preserve"> vốn và</w:t>
            </w:r>
            <w:r w:rsidRPr="00917B5B">
              <w:rPr>
                <w:rFonts w:ascii="Times New Roman" w:hAnsi="Times New Roman" w:cs="Times New Roman"/>
                <w:sz w:val="24"/>
                <w:szCs w:val="24"/>
                <w:lang w:val="pl-PL"/>
              </w:rPr>
              <w:t xml:space="preserve"> giám sát </w:t>
            </w:r>
            <w:r w:rsidR="003279D9" w:rsidRPr="00917B5B">
              <w:rPr>
                <w:rFonts w:ascii="Times New Roman" w:hAnsi="Times New Roman" w:cs="Times New Roman"/>
                <w:sz w:val="24"/>
                <w:szCs w:val="24"/>
                <w:lang w:val="pl-PL"/>
              </w:rPr>
              <w:t>kiểm tra một cách có hiệu quả cần quy định cụ thể đối với từng chính sách. Việc gộp chung các nội dung của từng chính sách gây khó hiểu và không khả thi khi thực hiện</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pPr>
            <w:r w:rsidRPr="00917B5B">
              <w:rPr>
                <w:lang w:val="vi-VN"/>
              </w:rPr>
              <w:t>Trường hợp thời hạn từ 07 ngày trở lên đề nghị cơ quan chủ trì soạn thảo chỉnh lý thành “ngày”, thời hạn dưới 07 ngày thì chỉnh lý thành “ngày làm việc” theo hướng dẫn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bCs/>
                <w:iCs/>
              </w:rPr>
            </w:pPr>
            <w:r w:rsidRPr="00917B5B">
              <w:rPr>
                <w:bCs/>
                <w:iCs/>
                <w:lang w:val="vi-VN"/>
              </w:rPr>
              <w:t xml:space="preserve">Đề nghị </w:t>
            </w:r>
            <w:r w:rsidRPr="00917B5B">
              <w:rPr>
                <w:lang w:val="vi-VN"/>
              </w:rPr>
              <w:t>cơ quan chủ trì soạn thảo</w:t>
            </w:r>
            <w:r w:rsidRPr="00917B5B">
              <w:rPr>
                <w:bCs/>
                <w:iCs/>
                <w:lang w:val="vi-VN"/>
              </w:rPr>
              <w:t xml:space="preserve"> chỉnh lý “</w:t>
            </w:r>
            <w:r w:rsidRPr="00917B5B">
              <w:rPr>
                <w:i/>
                <w:iCs/>
                <w:lang w:val="vi-VN"/>
              </w:rPr>
              <w:t>Quỹ Đầu tư phát triển để tại doanh nghiệp</w:t>
            </w:r>
            <w:r w:rsidRPr="00917B5B">
              <w:rPr>
                <w:iCs/>
                <w:lang w:val="vi-VN"/>
              </w:rPr>
              <w:t>” hay “</w:t>
            </w:r>
            <w:r w:rsidRPr="00917B5B">
              <w:rPr>
                <w:i/>
                <w:iCs/>
                <w:lang w:val="vi-VN"/>
              </w:rPr>
              <w:t>Quỹ Đầu tư phát triển tại doanh nghiệp</w:t>
            </w:r>
            <w:r w:rsidRPr="00917B5B">
              <w:rPr>
                <w:iCs/>
                <w:lang w:val="vi-VN"/>
              </w:rPr>
              <w:t>” tại khoản 20 Điều 4, điểm c khoản 3 Điều 10, Điều 15, Điều 18, khoản 3 Điều 20, điểm g khoản 1 Điều 51… để đảm bảo tính thống nhất.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bCs/>
                <w:iCs/>
              </w:rPr>
            </w:pPr>
            <w:r w:rsidRPr="00917B5B">
              <w:rPr>
                <w:bCs/>
                <w:iCs/>
                <w:lang w:val="vi-VN"/>
              </w:rPr>
              <w:t xml:space="preserve">Đề nghị </w:t>
            </w:r>
            <w:r w:rsidRPr="00917B5B">
              <w:rPr>
                <w:lang w:val="vi-VN"/>
              </w:rPr>
              <w:t>cơ quan chủ trì soạn thảo</w:t>
            </w:r>
            <w:r w:rsidRPr="00917B5B">
              <w:rPr>
                <w:bCs/>
                <w:iCs/>
                <w:lang w:val="vi-VN"/>
              </w:rPr>
              <w:t xml:space="preserve"> chỉnh lý “</w:t>
            </w:r>
            <w:r w:rsidRPr="00917B5B">
              <w:rPr>
                <w:i/>
                <w:iCs/>
                <w:lang w:val="vi-VN"/>
              </w:rPr>
              <w:t>Cơ sở dữ liệu quốc gia về đầu tư vốn nhà nước tại doanh nghiệp</w:t>
            </w:r>
            <w:r w:rsidRPr="00917B5B">
              <w:rPr>
                <w:iCs/>
                <w:lang w:val="vi-VN"/>
              </w:rPr>
              <w:t>” (khoản 6 Điều 4) hay “</w:t>
            </w:r>
            <w:r w:rsidRPr="00917B5B">
              <w:rPr>
                <w:i/>
                <w:iCs/>
                <w:lang w:val="vi-VN"/>
              </w:rPr>
              <w:t>Cơ sở dữ liệu quốc gia về quản lý và đầu tư vốn nhà nước tại doanh nghiệp</w:t>
            </w:r>
            <w:r w:rsidRPr="00917B5B">
              <w:rPr>
                <w:iCs/>
                <w:lang w:val="vi-VN"/>
              </w:rPr>
              <w:t>” tại Điều 87… để đảm bảo tính thống nhất.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bCs/>
                <w:iCs/>
              </w:rPr>
            </w:pPr>
            <w:r w:rsidRPr="00917B5B">
              <w:rPr>
                <w:bCs/>
                <w:iCs/>
                <w:lang w:val="vi-VN"/>
              </w:rPr>
              <w:t xml:space="preserve">Đề nghị </w:t>
            </w:r>
            <w:r w:rsidRPr="00917B5B">
              <w:rPr>
                <w:lang w:val="vi-VN"/>
              </w:rPr>
              <w:t>cơ quan chủ trì soạn thảo c</w:t>
            </w:r>
            <w:r w:rsidRPr="00917B5B">
              <w:rPr>
                <w:bCs/>
                <w:iCs/>
                <w:lang w:val="vi-VN"/>
              </w:rPr>
              <w:t>hỉnh lý “</w:t>
            </w:r>
            <w:r w:rsidRPr="00917B5B">
              <w:rPr>
                <w:bCs/>
                <w:i/>
                <w:iCs/>
                <w:lang w:val="vi-VN"/>
              </w:rPr>
              <w:t>cơ quan đại diện sở hữu</w:t>
            </w:r>
            <w:r w:rsidRPr="00917B5B">
              <w:rPr>
                <w:bCs/>
                <w:iCs/>
                <w:lang w:val="vi-VN"/>
              </w:rPr>
              <w:t>” thành “</w:t>
            </w:r>
            <w:r w:rsidRPr="00917B5B">
              <w:rPr>
                <w:bCs/>
                <w:i/>
                <w:iCs/>
                <w:lang w:val="vi-VN"/>
              </w:rPr>
              <w:t xml:space="preserve">cơ quan </w:t>
            </w:r>
            <w:r w:rsidRPr="00917B5B">
              <w:rPr>
                <w:bCs/>
                <w:i/>
                <w:iCs/>
                <w:lang w:val="vi-VN"/>
              </w:rPr>
              <w:lastRenderedPageBreak/>
              <w:t>đại diện chủ sở hữu</w:t>
            </w:r>
            <w:r w:rsidRPr="00917B5B">
              <w:rPr>
                <w:bCs/>
                <w:iCs/>
                <w:lang w:val="vi-VN"/>
              </w:rPr>
              <w:t>” tại khoản 6 Điều 6, khoản 2 Điều 9 dự thảo Luật.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lastRenderedPageBreak/>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bCs/>
                <w:iCs/>
              </w:rPr>
            </w:pPr>
            <w:r w:rsidRPr="00917B5B">
              <w:rPr>
                <w:bCs/>
                <w:iCs/>
                <w:lang w:val="vi-VN"/>
              </w:rPr>
              <w:t xml:space="preserve">Đề nghị </w:t>
            </w:r>
            <w:r w:rsidRPr="00917B5B">
              <w:rPr>
                <w:lang w:val="vi-VN"/>
              </w:rPr>
              <w:t>cơ quan chủ trì soạn thảo c</w:t>
            </w:r>
            <w:r w:rsidRPr="00917B5B">
              <w:rPr>
                <w:bCs/>
                <w:iCs/>
                <w:lang w:val="vi-VN"/>
              </w:rPr>
              <w:t>hỉnh lý “</w:t>
            </w:r>
            <w:r w:rsidRPr="00917B5B">
              <w:rPr>
                <w:bCs/>
                <w:i/>
                <w:iCs/>
                <w:lang w:val="vi-VN"/>
              </w:rPr>
              <w:t>thủ tục dự án đầu tư</w:t>
            </w:r>
            <w:r w:rsidRPr="00917B5B">
              <w:rPr>
                <w:bCs/>
                <w:iCs/>
                <w:lang w:val="vi-VN"/>
              </w:rPr>
              <w:t>” thành “</w:t>
            </w:r>
            <w:r w:rsidRPr="00917B5B">
              <w:rPr>
                <w:bCs/>
                <w:i/>
                <w:iCs/>
                <w:lang w:val="vi-VN"/>
              </w:rPr>
              <w:t>thủ tục thực hiện dự án đầu tư</w:t>
            </w:r>
            <w:r w:rsidRPr="00917B5B">
              <w:rPr>
                <w:bCs/>
                <w:iCs/>
                <w:lang w:val="vi-VN"/>
              </w:rPr>
              <w:t>” hoặc “</w:t>
            </w:r>
            <w:r w:rsidRPr="00917B5B">
              <w:rPr>
                <w:bCs/>
                <w:i/>
                <w:iCs/>
                <w:lang w:val="vi-VN"/>
              </w:rPr>
              <w:t>thủ tục đầu tư dự án</w:t>
            </w:r>
            <w:r w:rsidRPr="00917B5B">
              <w:rPr>
                <w:bCs/>
                <w:iCs/>
                <w:lang w:val="vi-VN"/>
              </w:rPr>
              <w:t>” tại tên Điều 39 dự thảo Luật...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bCs/>
                <w:iCs/>
                <w:lang w:val="pl-PL"/>
              </w:rPr>
            </w:pPr>
            <w:r w:rsidRPr="00917B5B">
              <w:rPr>
                <w:bCs/>
                <w:iCs/>
                <w:lang w:val="vi-VN"/>
              </w:rPr>
              <w:t>Đề nghị cơ quan chủ trì soạn thảo rà soát, chỉnh lý để bảo đảm thống nhất giữa tên và nội dung của điều luật (ví dụ: tên Điều 90 dự thảo Luật là “</w:t>
            </w:r>
            <w:r w:rsidRPr="00917B5B">
              <w:rPr>
                <w:bCs/>
                <w:i/>
                <w:iCs/>
                <w:lang w:val="vi-VN"/>
              </w:rPr>
              <w:t>sửa đổi, bổ sung một số điều của các luật có liên quan đến quản lý và đầu tư vốn nhà nước tại doanh nghiệp</w:t>
            </w:r>
            <w:r w:rsidRPr="00917B5B">
              <w:rPr>
                <w:bCs/>
                <w:iCs/>
                <w:lang w:val="vi-VN"/>
              </w:rPr>
              <w:t>”, tuy nhiên, nội dung Điều 90 bao gồm việc bãi bỏ quy định tại một số luật).</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Tiếp thu</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1640E4" w:rsidP="00D7717B">
            <w:pPr>
              <w:pStyle w:val="BodyText"/>
              <w:widowControl w:val="0"/>
              <w:spacing w:before="60" w:after="60"/>
              <w:jc w:val="both"/>
              <w:rPr>
                <w:lang w:val="vi-VN"/>
              </w:rPr>
            </w:pPr>
            <w:r w:rsidRPr="00917B5B">
              <w:rPr>
                <w:lang w:val="vi-VN"/>
              </w:rPr>
              <w:t>Dự thảo Luật có 27 nội dung giao Chính phủ hướng dẫn chi tiết (khoản 8 Điều 13; khoản 6 Điều 14; khoản 4 Điều 15; khoản 5 Điều 16; khoản 3 Điều 17; khoản 4 Điều 18; khoản 3 Điều 19; khoản 5 Điều 20; khoản 6 Điều 21; khoản 6 Điều 36; khoản 5 Điều 40; khoản 7 Điều 43; khoản 4 Điều 44; khoản 6 Điều 48; khoản 4 Điều 49; khoản 2 Điều 50; điểm e khoản 7 Điều 57; khoản 3 Điều 60; khoản 4 Điều 70; khoản 5 Điều 71; khoản 4 Điều 80; khoản 4 Điều 81; khoản 3 Điều 82; khoản 4 Điều 84; khoản 4 Điều 85; khoản 5 Điều 86; khoản 6 Điều 87). Đề nghị cơ quan chủ trì soạn thảo rà soát không quy định quá nhiều nội dung giao Chính phủ quy định chi tiết như dự thảo Luật để đảm bảo tính khả thi, đồng bộ của Luật sau khi được ban hành.</w:t>
            </w:r>
          </w:p>
          <w:p w:rsidR="001640E4" w:rsidRPr="00917B5B" w:rsidRDefault="001640E4" w:rsidP="00D7717B">
            <w:pPr>
              <w:pStyle w:val="BodyText"/>
              <w:widowControl w:val="0"/>
              <w:spacing w:before="60" w:after="60"/>
              <w:jc w:val="both"/>
              <w:rPr>
                <w:bCs/>
                <w:iCs/>
              </w:rPr>
            </w:pPr>
            <w:r w:rsidRPr="00917B5B">
              <w:rPr>
                <w:lang w:val="vi-VN"/>
              </w:rPr>
              <w:t>Đồng thời, đề nghị cơ quan chủ trì soạn thảo chỉnh lý thẩm quyền của Chính phủ là “</w:t>
            </w:r>
            <w:r w:rsidRPr="00917B5B">
              <w:rPr>
                <w:i/>
                <w:lang w:val="vi-VN"/>
              </w:rPr>
              <w:t>quy định chi tiết</w:t>
            </w:r>
            <w:r w:rsidRPr="00917B5B">
              <w:rPr>
                <w:lang w:val="vi-VN"/>
              </w:rPr>
              <w:t>” (không phải là “</w:t>
            </w:r>
            <w:r w:rsidRPr="00917B5B">
              <w:rPr>
                <w:i/>
                <w:lang w:val="vi-VN"/>
              </w:rPr>
              <w:t>hướng dẫn chi tiết</w:t>
            </w:r>
            <w:r w:rsidRPr="00917B5B">
              <w:rPr>
                <w:lang w:val="vi-VN"/>
              </w:rPr>
              <w:t>”) để phù hợp với quy định tại Điều 19 Luật Ban hành văn bản quy phạm pháp luật năm 2015 (được sửa đổi, bổ sung một số điều năm 2020).</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t>Nghiên cứu thêm</w:t>
            </w:r>
          </w:p>
        </w:tc>
      </w:tr>
      <w:tr w:rsidR="001640E4" w:rsidRPr="00917B5B" w:rsidTr="00AC2674">
        <w:tc>
          <w:tcPr>
            <w:tcW w:w="959" w:type="dxa"/>
          </w:tcPr>
          <w:p w:rsidR="001640E4" w:rsidRPr="00917B5B" w:rsidRDefault="001640E4" w:rsidP="00AC2674">
            <w:pPr>
              <w:pStyle w:val="ListParagraph"/>
              <w:numPr>
                <w:ilvl w:val="0"/>
                <w:numId w:val="19"/>
              </w:numPr>
              <w:spacing w:before="60" w:after="60"/>
              <w:rPr>
                <w:rFonts w:ascii="Times New Roman" w:hAnsi="Times New Roman" w:cs="Times New Roman"/>
                <w:b/>
                <w:sz w:val="24"/>
                <w:szCs w:val="24"/>
                <w:lang w:val="pl-PL"/>
              </w:rPr>
            </w:pPr>
          </w:p>
        </w:tc>
        <w:tc>
          <w:tcPr>
            <w:tcW w:w="8490" w:type="dxa"/>
          </w:tcPr>
          <w:p w:rsidR="001640E4" w:rsidRPr="00917B5B" w:rsidRDefault="00AC2674" w:rsidP="00D7717B">
            <w:pPr>
              <w:widowControl w:val="0"/>
              <w:tabs>
                <w:tab w:val="left" w:pos="1545"/>
              </w:tabs>
              <w:spacing w:before="60" w:after="60"/>
              <w:jc w:val="both"/>
              <w:rPr>
                <w:rFonts w:ascii="Times New Roman" w:hAnsi="Times New Roman" w:cs="Times New Roman"/>
                <w:sz w:val="24"/>
                <w:szCs w:val="24"/>
              </w:rPr>
            </w:pPr>
            <w:r w:rsidRPr="00917B5B">
              <w:rPr>
                <w:rFonts w:ascii="Times New Roman" w:hAnsi="Times New Roman" w:cs="Times New Roman"/>
                <w:sz w:val="24"/>
                <w:szCs w:val="24"/>
                <w:lang w:val="vi-VN"/>
              </w:rPr>
              <w:t xml:space="preserve">Đề nghị cơ quan chủ trì soạn thảo tiếp tục phối hợp với Bộ Kế hoạch và Đầu tư, bộ, ngành, địa phương và các doanh nghiệp, các chuyên gia, người làm thực tiễn để hoàn thiện hồ sơ và nội dung dự thảo Luật theo quy định tại khoản 2 Điều 58 Luật Ban hành văn bản quy phạm pháp luật năm 2015 (được sửa đổi, bổ sung năm 2020), Nghị định số 34/2016/NĐ-CP ngày 14/5/2016 của Chính phủ quy định chi tiết và biện pháp thi hành Luật Ban hành văn bản quy phạm pháp luật (được sửa đổi, bổ sung bởi Nghị định số 154/2020/NĐ-CP ngày 31/12/2020 và Nghị định số 59/2024/NĐ-CP ngày 25/5/2024). Theo quy định tại khoản 2 Điều 11 Luật Ban hành văn bản quy phạm pháp luật năm 2015 (được sửa đổi, bổ sung năm 2020): </w:t>
            </w:r>
            <w:r w:rsidRPr="00917B5B">
              <w:rPr>
                <w:rFonts w:ascii="Times New Roman" w:hAnsi="Times New Roman" w:cs="Times New Roman"/>
                <w:iCs/>
                <w:sz w:val="24"/>
                <w:szCs w:val="24"/>
                <w:lang w:val="vi-VN"/>
              </w:rPr>
              <w:t xml:space="preserve">“… </w:t>
            </w:r>
            <w:r w:rsidRPr="00917B5B">
              <w:rPr>
                <w:rFonts w:ascii="Times New Roman" w:hAnsi="Times New Roman" w:cs="Times New Roman"/>
                <w:i/>
                <w:iCs/>
                <w:sz w:val="24"/>
                <w:szCs w:val="24"/>
                <w:lang w:val="vi-VN"/>
              </w:rPr>
              <w:t>Dự thảo văn bản quy định chi tiết phải được chuẩn bị và trình đồng thời với dự án luật, pháp lệnh và phải được ban hành để có hiệu lực cùng thời điểm có hiệu lực của văn bản hoặc điều, khoản, điểm được quy định chi tiết</w:t>
            </w:r>
            <w:r w:rsidRPr="00917B5B">
              <w:rPr>
                <w:rFonts w:ascii="Times New Roman" w:hAnsi="Times New Roman" w:cs="Times New Roman"/>
                <w:sz w:val="24"/>
                <w:szCs w:val="24"/>
                <w:lang w:val="vi-VN"/>
              </w:rPr>
              <w:t xml:space="preserve">”. Do đó, đề nghị cơ quan chủ trì soạn thảo nghiên cứu chuẩn bị các dự thảo văn bản quy định chi tiết (Nghị định của Chính phủ, Thông </w:t>
            </w:r>
            <w:r w:rsidRPr="00917B5B">
              <w:rPr>
                <w:rFonts w:ascii="Times New Roman" w:hAnsi="Times New Roman" w:cs="Times New Roman"/>
                <w:sz w:val="24"/>
                <w:szCs w:val="24"/>
                <w:lang w:val="vi-VN"/>
              </w:rPr>
              <w:lastRenderedPageBreak/>
              <w:t>tư của Bộ Tài chính) để trình kèm theo dự thảo Luật và được ban hành có hiệu lực cùng thời điểm Luật được thông qua để việc triển khai được thống nhất, đồng bộ.</w:t>
            </w:r>
          </w:p>
        </w:tc>
        <w:tc>
          <w:tcPr>
            <w:tcW w:w="4725" w:type="dxa"/>
          </w:tcPr>
          <w:p w:rsidR="001640E4" w:rsidRPr="00917B5B" w:rsidRDefault="003279D9" w:rsidP="00AC2674">
            <w:pPr>
              <w:spacing w:before="60" w:after="60"/>
              <w:rPr>
                <w:rFonts w:ascii="Times New Roman" w:hAnsi="Times New Roman" w:cs="Times New Roman"/>
                <w:sz w:val="24"/>
                <w:szCs w:val="24"/>
                <w:lang w:val="pl-PL"/>
              </w:rPr>
            </w:pPr>
            <w:r w:rsidRPr="00917B5B">
              <w:rPr>
                <w:rFonts w:ascii="Times New Roman" w:hAnsi="Times New Roman" w:cs="Times New Roman"/>
                <w:sz w:val="24"/>
                <w:szCs w:val="24"/>
                <w:lang w:val="pl-PL"/>
              </w:rPr>
              <w:lastRenderedPageBreak/>
              <w:t>Bộ Tài chính đang triển khai xây dựng dự thảo các văn bản hướng dẫn Luật</w:t>
            </w:r>
          </w:p>
        </w:tc>
      </w:tr>
    </w:tbl>
    <w:p w:rsidR="00F658BD" w:rsidRPr="00917B5B" w:rsidRDefault="00F658BD" w:rsidP="003F598A">
      <w:pPr>
        <w:rPr>
          <w:rFonts w:ascii="Times New Roman" w:hAnsi="Times New Roman" w:cs="Times New Roman"/>
          <w:b/>
          <w:sz w:val="28"/>
          <w:szCs w:val="28"/>
          <w:lang w:val="pl-PL"/>
        </w:rPr>
      </w:pPr>
    </w:p>
    <w:p w:rsidR="00F658BD" w:rsidRPr="00917B5B" w:rsidRDefault="00F658BD">
      <w:pPr>
        <w:rPr>
          <w:rFonts w:ascii="Times New Roman" w:hAnsi="Times New Roman" w:cs="Times New Roman"/>
          <w:b/>
          <w:sz w:val="28"/>
          <w:szCs w:val="28"/>
          <w:lang w:val="pl-PL"/>
        </w:rPr>
      </w:pPr>
      <w:r w:rsidRPr="00917B5B">
        <w:rPr>
          <w:rFonts w:ascii="Times New Roman" w:hAnsi="Times New Roman" w:cs="Times New Roman"/>
          <w:b/>
          <w:sz w:val="28"/>
          <w:szCs w:val="28"/>
          <w:lang w:val="pl-PL"/>
        </w:rPr>
        <w:br w:type="page"/>
      </w:r>
    </w:p>
    <w:p w:rsidR="00274840" w:rsidRPr="00917B5B" w:rsidRDefault="00274840" w:rsidP="003F598A">
      <w:pPr>
        <w:rPr>
          <w:rFonts w:ascii="Times New Roman" w:hAnsi="Times New Roman" w:cs="Times New Roman"/>
          <w:b/>
          <w:sz w:val="28"/>
          <w:szCs w:val="28"/>
          <w:lang w:val="pl-PL"/>
        </w:rPr>
      </w:pPr>
      <w:r w:rsidRPr="00917B5B">
        <w:rPr>
          <w:rFonts w:ascii="Times New Roman" w:hAnsi="Times New Roman" w:cs="Times New Roman"/>
          <w:b/>
          <w:sz w:val="28"/>
          <w:szCs w:val="28"/>
          <w:lang w:val="pl-PL"/>
        </w:rPr>
        <w:lastRenderedPageBreak/>
        <w:t>II. Ý kiến cụ thể</w:t>
      </w:r>
    </w:p>
    <w:tbl>
      <w:tblPr>
        <w:tblStyle w:val="TableGrid"/>
        <w:tblW w:w="15100" w:type="dxa"/>
        <w:tblInd w:w="-601" w:type="dxa"/>
        <w:tblLook w:val="04A0"/>
      </w:tblPr>
      <w:tblGrid>
        <w:gridCol w:w="1143"/>
        <w:gridCol w:w="5378"/>
        <w:gridCol w:w="5670"/>
        <w:gridCol w:w="2909"/>
      </w:tblGrid>
      <w:tr w:rsidR="000B32FD" w:rsidRPr="00917B5B" w:rsidTr="00F658BD">
        <w:tc>
          <w:tcPr>
            <w:tcW w:w="1143" w:type="dxa"/>
            <w:vAlign w:val="center"/>
          </w:tcPr>
          <w:p w:rsidR="000B32FD" w:rsidRPr="00917B5B" w:rsidRDefault="000B32FD" w:rsidP="00F658BD">
            <w:pPr>
              <w:pStyle w:val="Heading1"/>
              <w:keepNext w:val="0"/>
              <w:widowControl w:val="0"/>
              <w:spacing w:before="60" w:after="60"/>
              <w:outlineLvl w:val="0"/>
              <w:rPr>
                <w:bCs/>
              </w:rPr>
            </w:pPr>
            <w:r w:rsidRPr="00917B5B">
              <w:rPr>
                <w:bCs/>
              </w:rPr>
              <w:t>STT</w:t>
            </w:r>
          </w:p>
        </w:tc>
        <w:tc>
          <w:tcPr>
            <w:tcW w:w="5378" w:type="dxa"/>
            <w:vAlign w:val="center"/>
          </w:tcPr>
          <w:p w:rsidR="000B32FD" w:rsidRPr="00917B5B" w:rsidRDefault="000B32FD" w:rsidP="00F658BD">
            <w:pPr>
              <w:pStyle w:val="Heading1"/>
              <w:keepNext w:val="0"/>
              <w:widowControl w:val="0"/>
              <w:spacing w:before="60" w:after="60"/>
              <w:outlineLvl w:val="0"/>
              <w:rPr>
                <w:bCs/>
              </w:rPr>
            </w:pPr>
            <w:r w:rsidRPr="00917B5B">
              <w:t xml:space="preserve">Dự thảo Luật Quản lý và đầu tư </w:t>
            </w:r>
            <w:r w:rsidRPr="00917B5B">
              <w:br/>
              <w:t>vốn nhà nước tại doanh nghiệp</w:t>
            </w:r>
          </w:p>
        </w:tc>
        <w:tc>
          <w:tcPr>
            <w:tcW w:w="5670" w:type="dxa"/>
            <w:vAlign w:val="center"/>
          </w:tcPr>
          <w:p w:rsidR="000B32FD" w:rsidRPr="00917B5B" w:rsidRDefault="00274840" w:rsidP="00F658BD">
            <w:pPr>
              <w:pStyle w:val="Heading1"/>
              <w:keepNext w:val="0"/>
              <w:widowControl w:val="0"/>
              <w:spacing w:before="60" w:after="60"/>
              <w:outlineLvl w:val="0"/>
              <w:rPr>
                <w:bCs/>
              </w:rPr>
            </w:pPr>
            <w:r w:rsidRPr="00917B5B">
              <w:rPr>
                <w:bCs/>
              </w:rPr>
              <w:t>Ý kiến của Bộ Tư pháp</w:t>
            </w:r>
          </w:p>
        </w:tc>
        <w:tc>
          <w:tcPr>
            <w:tcW w:w="2909" w:type="dxa"/>
            <w:vAlign w:val="center"/>
          </w:tcPr>
          <w:p w:rsidR="000B32FD" w:rsidRPr="00917B5B" w:rsidRDefault="00274840" w:rsidP="00F658BD">
            <w:pPr>
              <w:pStyle w:val="Heading1"/>
              <w:keepNext w:val="0"/>
              <w:widowControl w:val="0"/>
              <w:spacing w:before="60" w:after="60"/>
              <w:outlineLvl w:val="0"/>
              <w:rPr>
                <w:bCs/>
              </w:rPr>
            </w:pPr>
            <w:r w:rsidRPr="00917B5B">
              <w:t>Ý kiến tiếp thu, giải trình của Ban soạn thảo, Tổ Biên tập</w:t>
            </w:r>
          </w:p>
        </w:tc>
      </w:tr>
      <w:tr w:rsidR="00EC511A" w:rsidRPr="00917B5B" w:rsidTr="00F658BD">
        <w:tc>
          <w:tcPr>
            <w:tcW w:w="15100" w:type="dxa"/>
            <w:gridSpan w:val="4"/>
          </w:tcPr>
          <w:p w:rsidR="00C069B8" w:rsidRPr="00917B5B" w:rsidRDefault="00C069B8" w:rsidP="00F658BD">
            <w:pPr>
              <w:widowControl w:val="0"/>
              <w:spacing w:before="60" w:after="60"/>
              <w:rPr>
                <w:rFonts w:ascii="Times New Roman" w:hAnsi="Times New Roman" w:cs="Times New Roman"/>
                <w:b/>
                <w:sz w:val="24"/>
                <w:szCs w:val="24"/>
              </w:rPr>
            </w:pPr>
            <w:r w:rsidRPr="00917B5B">
              <w:rPr>
                <w:rFonts w:ascii="Times New Roman" w:hAnsi="Times New Roman" w:cs="Times New Roman"/>
                <w:b/>
                <w:sz w:val="24"/>
                <w:szCs w:val="24"/>
              </w:rPr>
              <w:t>Chương I</w:t>
            </w:r>
          </w:p>
          <w:p w:rsidR="00EC511A" w:rsidRPr="00917B5B" w:rsidRDefault="00C069B8" w:rsidP="00F658BD">
            <w:pPr>
              <w:pStyle w:val="Heading1"/>
              <w:keepNext w:val="0"/>
              <w:widowControl w:val="0"/>
              <w:spacing w:before="60" w:after="60"/>
              <w:jc w:val="left"/>
              <w:outlineLvl w:val="0"/>
            </w:pPr>
            <w:r w:rsidRPr="00917B5B">
              <w:t>NHỮNG QUY ĐỊNH CHUNG</w:t>
            </w:r>
          </w:p>
        </w:tc>
      </w:tr>
      <w:tr w:rsidR="00D7717B" w:rsidRPr="00917B5B" w:rsidTr="00F658BD">
        <w:trPr>
          <w:trHeight w:val="2664"/>
        </w:trPr>
        <w:tc>
          <w:tcPr>
            <w:tcW w:w="1143" w:type="dxa"/>
          </w:tcPr>
          <w:p w:rsidR="00D7717B" w:rsidRPr="00917B5B" w:rsidRDefault="00D7717B" w:rsidP="00F658BD">
            <w:pPr>
              <w:pStyle w:val="Heading1"/>
              <w:keepNext w:val="0"/>
              <w:widowControl w:val="0"/>
              <w:numPr>
                <w:ilvl w:val="0"/>
                <w:numId w:val="1"/>
              </w:numPr>
              <w:spacing w:before="60" w:after="60"/>
              <w:jc w:val="both"/>
              <w:outlineLvl w:val="0"/>
              <w:rPr>
                <w:bCs/>
              </w:rPr>
            </w:pPr>
          </w:p>
        </w:tc>
        <w:tc>
          <w:tcPr>
            <w:tcW w:w="5378" w:type="dxa"/>
          </w:tcPr>
          <w:p w:rsidR="00D7717B" w:rsidRPr="00917B5B" w:rsidRDefault="00D7717B" w:rsidP="00F658BD">
            <w:pPr>
              <w:pStyle w:val="Heading1"/>
              <w:keepNext w:val="0"/>
              <w:widowControl w:val="0"/>
              <w:spacing w:before="60" w:after="60"/>
              <w:jc w:val="both"/>
              <w:outlineLvl w:val="0"/>
              <w:rPr>
                <w:b w:val="0"/>
                <w:bCs/>
              </w:rPr>
            </w:pPr>
            <w:bookmarkStart w:id="2" w:name="dieu_1"/>
            <w:bookmarkStart w:id="3" w:name="_Toc136360168"/>
            <w:bookmarkStart w:id="4" w:name="_Toc147241705"/>
            <w:bookmarkStart w:id="5" w:name="_Toc170143150"/>
            <w:r w:rsidRPr="00917B5B">
              <w:rPr>
                <w:bCs/>
              </w:rPr>
              <w:t>Điều 1. Phạm vi điều chỉnh</w:t>
            </w:r>
          </w:p>
          <w:p w:rsidR="00D7717B" w:rsidRPr="00917B5B" w:rsidRDefault="00D7717B" w:rsidP="00F658BD">
            <w:pPr>
              <w:widowControl w:val="0"/>
              <w:shd w:val="clear" w:color="auto" w:fill="FFFFFF"/>
              <w:spacing w:before="60" w:after="60"/>
              <w:jc w:val="both"/>
              <w:rPr>
                <w:rFonts w:ascii="Times New Roman" w:hAnsi="Times New Roman" w:cs="Times New Roman"/>
                <w:b/>
                <w:bCs/>
                <w:sz w:val="24"/>
                <w:szCs w:val="24"/>
                <w:lang w:val="nl-NL"/>
              </w:rPr>
            </w:pPr>
            <w:bookmarkStart w:id="6" w:name="_Hlk141118514"/>
            <w:bookmarkEnd w:id="2"/>
            <w:bookmarkEnd w:id="3"/>
            <w:bookmarkEnd w:id="4"/>
            <w:bookmarkEnd w:id="5"/>
            <w:r w:rsidRPr="00917B5B">
              <w:rPr>
                <w:rFonts w:ascii="Times New Roman" w:eastAsia="Times New Roman" w:hAnsi="Times New Roman" w:cs="Times New Roman"/>
                <w:sz w:val="24"/>
                <w:szCs w:val="24"/>
                <w:lang w:val="nl-NL" w:eastAsia="vi-VN"/>
              </w:rPr>
              <w:t>Luật này quy định việc quản lý và đầu tư vốn nhà nước tại doanh nghiệp; sắp xếp và</w:t>
            </w:r>
            <w:r w:rsidRPr="00917B5B">
              <w:rPr>
                <w:rFonts w:ascii="Times New Roman" w:eastAsia="Times New Roman" w:hAnsi="Times New Roman" w:cs="Times New Roman"/>
                <w:b/>
                <w:bCs/>
                <w:sz w:val="24"/>
                <w:szCs w:val="24"/>
                <w:lang w:val="nl-NL" w:eastAsia="vi-VN"/>
              </w:rPr>
              <w:t xml:space="preserve"> </w:t>
            </w:r>
            <w:r w:rsidRPr="00917B5B">
              <w:rPr>
                <w:rFonts w:ascii="Times New Roman" w:eastAsia="Times New Roman" w:hAnsi="Times New Roman" w:cs="Times New Roman"/>
                <w:sz w:val="24"/>
                <w:szCs w:val="24"/>
                <w:lang w:val="nl-NL" w:eastAsia="vi-VN"/>
              </w:rPr>
              <w:t>cơ cấu lại vốn nhà nước đầu tư tại doanh nghiệp; kiểm tra, giám sát việc quản lý, đầu tư, sắp xếp và cơ cấu lại vốn nhà nước đầu tư tại doanh nghiệp</w:t>
            </w:r>
            <w:bookmarkEnd w:id="6"/>
            <w:r w:rsidRPr="00917B5B">
              <w:rPr>
                <w:rFonts w:ascii="Times New Roman" w:eastAsia="Times New Roman" w:hAnsi="Times New Roman" w:cs="Times New Roman"/>
                <w:sz w:val="24"/>
                <w:szCs w:val="24"/>
                <w:lang w:val="nl-NL" w:eastAsia="vi-VN"/>
              </w:rPr>
              <w:t>.</w:t>
            </w:r>
          </w:p>
        </w:tc>
        <w:tc>
          <w:tcPr>
            <w:tcW w:w="5670" w:type="dxa"/>
          </w:tcPr>
          <w:p w:rsidR="00D7717B" w:rsidRPr="00917B5B" w:rsidRDefault="00D7717B" w:rsidP="00F658BD">
            <w:pPr>
              <w:pStyle w:val="BodyText"/>
              <w:widowControl w:val="0"/>
              <w:spacing w:before="60" w:after="60"/>
              <w:jc w:val="both"/>
              <w:rPr>
                <w:lang w:val="nl-NL"/>
              </w:rPr>
            </w:pPr>
            <w:r w:rsidRPr="00917B5B">
              <w:rPr>
                <w:lang w:val="nl-NL"/>
              </w:rPr>
              <w:t>Đề nghị cơ quan chủ trì soạn thảo giải trình rõ việc không quy định nội dung “</w:t>
            </w:r>
            <w:r w:rsidRPr="00917B5B">
              <w:rPr>
                <w:i/>
                <w:lang w:val="nl-NL"/>
              </w:rPr>
              <w:t>sử dụng vốn</w:t>
            </w:r>
            <w:r w:rsidRPr="00917B5B">
              <w:rPr>
                <w:lang w:val="nl-NL"/>
              </w:rPr>
              <w:t>”, đảm bảo thống nhất với nội dung quy định của dự thảo Luật.</w:t>
            </w:r>
          </w:p>
          <w:p w:rsidR="00D7717B" w:rsidRPr="00917B5B" w:rsidRDefault="00D7717B" w:rsidP="00F658BD">
            <w:pPr>
              <w:widowControl w:val="0"/>
              <w:spacing w:before="60" w:after="60"/>
              <w:rPr>
                <w:rFonts w:ascii="Times New Roman" w:hAnsi="Times New Roman" w:cs="Times New Roman"/>
                <w:bCs/>
                <w:sz w:val="24"/>
                <w:szCs w:val="24"/>
                <w:lang w:val="nl-NL"/>
              </w:rPr>
            </w:pPr>
            <w:r w:rsidRPr="00917B5B">
              <w:rPr>
                <w:rFonts w:ascii="Times New Roman" w:hAnsi="Times New Roman" w:cs="Times New Roman"/>
                <w:spacing w:val="-2"/>
                <w:sz w:val="24"/>
                <w:szCs w:val="24"/>
                <w:lang w:val="nl-NL"/>
              </w:rPr>
              <w:t>Phạm vi điều chỉnh nêu tại Điều 1 dự thảo Luật chưa thống nhất, bao quát nội dung các chương trong dự thảo Luật (chưa bao quát nội dung hoạt động đầu tư của doanh nghiệp tại Chương IV; nội dung cơ quan, người đại diện chủ sở hữu vốn tại Chương VI…), đề nghị cơ quan chủ trì soạn thảo rà soát, chỉnh lý cho phù hợp</w:t>
            </w:r>
            <w:r w:rsidRPr="00917B5B">
              <w:rPr>
                <w:rFonts w:ascii="Times New Roman" w:hAnsi="Times New Roman" w:cs="Times New Roman"/>
                <w:sz w:val="24"/>
                <w:szCs w:val="24"/>
                <w:lang w:val="nl-NL"/>
              </w:rPr>
              <w:t>.</w:t>
            </w:r>
          </w:p>
        </w:tc>
        <w:tc>
          <w:tcPr>
            <w:tcW w:w="2909" w:type="dxa"/>
          </w:tcPr>
          <w:p w:rsidR="00D7717B" w:rsidRPr="00917B5B" w:rsidRDefault="003279D9" w:rsidP="00F658BD">
            <w:pPr>
              <w:pStyle w:val="Heading1"/>
              <w:keepNext w:val="0"/>
              <w:widowControl w:val="0"/>
              <w:spacing w:before="60" w:after="60"/>
              <w:jc w:val="both"/>
              <w:outlineLvl w:val="0"/>
              <w:rPr>
                <w:b w:val="0"/>
                <w:bCs/>
              </w:rPr>
            </w:pPr>
            <w:r w:rsidRPr="00917B5B">
              <w:rPr>
                <w:b w:val="0"/>
                <w:bCs/>
              </w:rPr>
              <w:t>Đã giải thích phần trên</w:t>
            </w:r>
          </w:p>
        </w:tc>
      </w:tr>
      <w:tr w:rsidR="00341D5D" w:rsidRPr="00917B5B" w:rsidTr="00F658BD">
        <w:trPr>
          <w:trHeight w:val="7847"/>
        </w:trPr>
        <w:tc>
          <w:tcPr>
            <w:tcW w:w="1143" w:type="dxa"/>
          </w:tcPr>
          <w:p w:rsidR="00341D5D" w:rsidRPr="00917B5B" w:rsidRDefault="00341D5D" w:rsidP="00F658BD">
            <w:pPr>
              <w:pStyle w:val="Heading1"/>
              <w:keepNext w:val="0"/>
              <w:widowControl w:val="0"/>
              <w:numPr>
                <w:ilvl w:val="0"/>
                <w:numId w:val="1"/>
              </w:numPr>
              <w:spacing w:before="60" w:after="60"/>
              <w:jc w:val="both"/>
              <w:outlineLvl w:val="0"/>
              <w:rPr>
                <w:bCs/>
              </w:rPr>
            </w:pPr>
          </w:p>
        </w:tc>
        <w:tc>
          <w:tcPr>
            <w:tcW w:w="5378" w:type="dxa"/>
          </w:tcPr>
          <w:p w:rsidR="00341D5D" w:rsidRPr="00917B5B" w:rsidRDefault="00341D5D" w:rsidP="00F658BD">
            <w:pPr>
              <w:pStyle w:val="Heading1"/>
              <w:keepNext w:val="0"/>
              <w:widowControl w:val="0"/>
              <w:spacing w:before="60" w:after="60"/>
              <w:jc w:val="both"/>
              <w:outlineLvl w:val="0"/>
              <w:rPr>
                <w:bCs/>
              </w:rPr>
            </w:pPr>
            <w:bookmarkStart w:id="7" w:name="dieu_2"/>
            <w:bookmarkStart w:id="8" w:name="_Toc136360169"/>
            <w:bookmarkStart w:id="9" w:name="_Toc147241706"/>
            <w:bookmarkStart w:id="10" w:name="_Toc170143151"/>
            <w:r w:rsidRPr="00917B5B">
              <w:rPr>
                <w:bCs/>
              </w:rPr>
              <w:t>Điều 2. Đối tượng áp dụng</w:t>
            </w:r>
          </w:p>
          <w:bookmarkEnd w:id="7"/>
          <w:bookmarkEnd w:id="8"/>
          <w:bookmarkEnd w:id="9"/>
          <w:bookmarkEnd w:id="10"/>
          <w:p w:rsidR="00341D5D" w:rsidRPr="00917B5B" w:rsidRDefault="00341D5D" w:rsidP="00F658BD">
            <w:pPr>
              <w:widowControl w:val="0"/>
              <w:shd w:val="clear" w:color="auto" w:fill="FFFFFF"/>
              <w:spacing w:before="60" w:after="60"/>
              <w:jc w:val="both"/>
              <w:rPr>
                <w:rFonts w:ascii="Times New Roman" w:hAnsi="Times New Roman" w:cs="Times New Roman"/>
                <w:sz w:val="24"/>
                <w:szCs w:val="24"/>
                <w:lang w:val="nl-NL" w:eastAsia="vi-VN"/>
              </w:rPr>
            </w:pPr>
            <w:r w:rsidRPr="00917B5B">
              <w:rPr>
                <w:rFonts w:ascii="Times New Roman" w:eastAsia="Times New Roman" w:hAnsi="Times New Roman" w:cs="Times New Roman"/>
                <w:sz w:val="24"/>
                <w:szCs w:val="24"/>
                <w:lang w:val="nl-NL" w:eastAsia="vi-VN"/>
              </w:rPr>
              <w:t>1. Cơ quan đại diện chủ sở hữu vốn, người đại diện chủ sở hữu vốn của nhà nước, người đại diện chủ sở hữu vốn của doanh nghiệp</w:t>
            </w:r>
            <w:r w:rsidRPr="00917B5B">
              <w:rPr>
                <w:rFonts w:ascii="Times New Roman" w:hAnsi="Times New Roman" w:cs="Times New Roman"/>
                <w:sz w:val="24"/>
                <w:szCs w:val="24"/>
                <w:lang w:val="nl-NL" w:eastAsia="vi-VN"/>
              </w:rPr>
              <w:t>.</w:t>
            </w:r>
          </w:p>
          <w:p w:rsidR="00341D5D" w:rsidRPr="00917B5B" w:rsidRDefault="00341D5D" w:rsidP="00F658BD">
            <w:pPr>
              <w:widowControl w:val="0"/>
              <w:shd w:val="clear" w:color="auto" w:fill="FFFFFF"/>
              <w:spacing w:before="60" w:after="60"/>
              <w:jc w:val="both"/>
              <w:rPr>
                <w:rFonts w:ascii="Times New Roman" w:hAnsi="Times New Roman" w:cs="Times New Roman"/>
                <w:sz w:val="24"/>
                <w:szCs w:val="24"/>
                <w:lang w:val="nl-NL" w:eastAsia="vi-VN"/>
              </w:rPr>
            </w:pPr>
            <w:r w:rsidRPr="00917B5B">
              <w:rPr>
                <w:rFonts w:ascii="Times New Roman" w:hAnsi="Times New Roman" w:cs="Times New Roman"/>
                <w:sz w:val="24"/>
                <w:szCs w:val="24"/>
                <w:lang w:val="nl-NL" w:eastAsia="vi-VN"/>
              </w:rPr>
              <w:t xml:space="preserve">2. </w:t>
            </w:r>
            <w:r w:rsidRPr="00917B5B">
              <w:rPr>
                <w:rFonts w:ascii="Times New Roman" w:eastAsia="Times New Roman" w:hAnsi="Times New Roman" w:cs="Times New Roman"/>
                <w:sz w:val="24"/>
                <w:szCs w:val="24"/>
                <w:lang w:val="nl-NL" w:eastAsia="vi-VN"/>
              </w:rPr>
              <w:t xml:space="preserve">Doanh nghiệp </w:t>
            </w:r>
            <w:r w:rsidRPr="00917B5B">
              <w:rPr>
                <w:rFonts w:ascii="Times New Roman" w:eastAsia="Times New Roman" w:hAnsi="Times New Roman" w:cs="Times New Roman"/>
                <w:sz w:val="24"/>
                <w:szCs w:val="24"/>
                <w:lang w:val="nl-NL"/>
              </w:rPr>
              <w:t>có vốn nhà nước đầu tư.</w:t>
            </w:r>
          </w:p>
          <w:p w:rsidR="00341D5D" w:rsidRPr="00917B5B" w:rsidRDefault="00341D5D" w:rsidP="00F658BD">
            <w:pPr>
              <w:widowControl w:val="0"/>
              <w:shd w:val="clear" w:color="auto" w:fill="FFFFFF"/>
              <w:spacing w:before="60" w:after="60"/>
              <w:jc w:val="both"/>
              <w:rPr>
                <w:rFonts w:ascii="Times New Roman" w:hAnsi="Times New Roman" w:cs="Times New Roman"/>
                <w:sz w:val="24"/>
                <w:szCs w:val="24"/>
                <w:lang w:val="nl-NL" w:eastAsia="vi-VN"/>
              </w:rPr>
            </w:pPr>
            <w:r w:rsidRPr="00917B5B">
              <w:rPr>
                <w:rFonts w:ascii="Times New Roman" w:hAnsi="Times New Roman" w:cs="Times New Roman"/>
                <w:sz w:val="24"/>
                <w:szCs w:val="24"/>
                <w:lang w:val="nl-NL" w:eastAsia="vi-VN"/>
              </w:rPr>
              <w:t xml:space="preserve">3. </w:t>
            </w:r>
            <w:r w:rsidRPr="00917B5B">
              <w:rPr>
                <w:rFonts w:ascii="Times New Roman" w:eastAsia="Times New Roman" w:hAnsi="Times New Roman" w:cs="Times New Roman"/>
                <w:sz w:val="24"/>
                <w:szCs w:val="24"/>
                <w:lang w:val="nl-NL" w:eastAsia="vi-VN"/>
              </w:rPr>
              <w:t>Cơ quan, tổ chức, cá nhân có liên quan đến việc quản lý và đầu tư vốn nhà nước đầu tư tại doanh nghiệp; sắp xếp và</w:t>
            </w:r>
            <w:r w:rsidRPr="00917B5B">
              <w:rPr>
                <w:rFonts w:ascii="Times New Roman" w:eastAsia="Times New Roman" w:hAnsi="Times New Roman" w:cs="Times New Roman"/>
                <w:b/>
                <w:bCs/>
                <w:sz w:val="24"/>
                <w:szCs w:val="24"/>
                <w:lang w:val="nl-NL" w:eastAsia="vi-VN"/>
              </w:rPr>
              <w:t xml:space="preserve"> </w:t>
            </w:r>
            <w:r w:rsidRPr="00917B5B">
              <w:rPr>
                <w:rFonts w:ascii="Times New Roman" w:eastAsia="Times New Roman" w:hAnsi="Times New Roman" w:cs="Times New Roman"/>
                <w:sz w:val="24"/>
                <w:szCs w:val="24"/>
                <w:lang w:val="nl-NL" w:eastAsia="vi-VN"/>
              </w:rPr>
              <w:t>cơ cấu lại vốn nhà nước đầu tư tại doanh nghiệp; kiểm tra, giám sát việc quản lý, đầu tư, sắp xếp và cơ cấu lại vốn nhà nước đầu tư tại doanh nghiệp.</w:t>
            </w:r>
          </w:p>
          <w:p w:rsidR="00341D5D" w:rsidRPr="00917B5B" w:rsidRDefault="00341D5D"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Times New Roman" w:hAnsi="Times New Roman" w:cs="Times New Roman"/>
                <w:b/>
                <w:i/>
                <w:sz w:val="24"/>
                <w:szCs w:val="24"/>
                <w:lang w:val="nl-NL" w:eastAsia="vi-VN"/>
              </w:rPr>
              <w:t xml:space="preserve">Phương án 2 (dựa theo Luật Đầu tư công): </w:t>
            </w:r>
            <w:r w:rsidRPr="00917B5B">
              <w:rPr>
                <w:rFonts w:ascii="Times New Roman" w:eastAsia="Times New Roman" w:hAnsi="Times New Roman" w:cs="Times New Roman"/>
                <w:i/>
                <w:sz w:val="24"/>
                <w:szCs w:val="24"/>
                <w:lang w:val="nl-NL" w:eastAsia="vi-VN"/>
              </w:rPr>
              <w:t>Luật này áp dụng đối với cơ quan, tổ chức, cá nhân tham gia hoặc có liên quan đến hoạt động quản lý và đầu tư vốn nhà nước; sắp xếp và</w:t>
            </w:r>
            <w:r w:rsidRPr="00917B5B">
              <w:rPr>
                <w:rFonts w:ascii="Times New Roman" w:eastAsia="Times New Roman" w:hAnsi="Times New Roman" w:cs="Times New Roman"/>
                <w:b/>
                <w:bCs/>
                <w:i/>
                <w:sz w:val="24"/>
                <w:szCs w:val="24"/>
                <w:lang w:val="nl-NL" w:eastAsia="vi-VN"/>
              </w:rPr>
              <w:t xml:space="preserve"> </w:t>
            </w:r>
            <w:r w:rsidRPr="00917B5B">
              <w:rPr>
                <w:rFonts w:ascii="Times New Roman" w:eastAsia="Times New Roman" w:hAnsi="Times New Roman" w:cs="Times New Roman"/>
                <w:i/>
                <w:sz w:val="24"/>
                <w:szCs w:val="24"/>
                <w:lang w:val="nl-NL" w:eastAsia="vi-VN"/>
              </w:rPr>
              <w:t>cơ cấu lại vốn nhà nước đầu tư tại doanh nghiệp; kiểm tra, giám sát việc quản lý, đầu tư, sắp xếp và cơ cấu lại vốn nhà nước đầu tư tại doanh nghiệp.</w:t>
            </w:r>
          </w:p>
        </w:tc>
        <w:tc>
          <w:tcPr>
            <w:tcW w:w="5670" w:type="dxa"/>
          </w:tcPr>
          <w:p w:rsidR="00341D5D" w:rsidRPr="00917B5B" w:rsidRDefault="00341D5D"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Bộ Tư pháp nhận thấy, việc mở rộng đối tượng đến doanh nghiệp cấp 2 đồng thời bổ sung nhiều nội dung doanh nghiệp cấp 1 phải xin ý kiến trước của cơ quan đại diện chủ sở hữu (ví dụ: khi cử đại diện phần vốn tại doanh nghiệp cấp 2 (khoản 4 Điều 16), khi phê duyệt chủ trương đầu tư bổ sung vốn tại doanh nghiệp cấp 2 (khoản 3 Điều 37), khi đầu tư vốn, góp vốn, mua cổ phần, mua phần vốn góp của doanh nghiệp cấp 2 (Điều 38)...); quy định doanh nghiệp cấp 2 phải thực hiện lập, đề nghị cấp có thẩm quyền phê duyệt chủ trương đầu tư Dự án như đối với dự án của doanh nghiệp cấp 1 (trình Quốc hội/Thủ tướng Chính phủ/Cơ quan đại diện chủ sở hữu phê duyệt chủ trương đầu tư Dự án với các Dự án có quy mô vốn: 20.000 tỷ đồng trở lên/từ 5.000 tỷ đồng đến dưới 20.000 tỷ đồng/từ 1.000 tỷ đồng đến dưới 5.000 tỷ đồng) là chưa bảo đảm nguyên tắc tự chịu trách nhiệm của doanh nghiệp (nêu tại khoản 2 Điều 5 dự thảo Luật), làm tăng nhiệm vụ, trách nhiệm của cơ quan đại diện chủ sở hữu và có thể kéo dài thời gian thực hiện các hoạt động, ảnh hưởng đến hiệu quả hoạt động của doanh nghiệp. Bên cạnh đó, dự thảo Luật bổ sung thêm quy định xin ý kiến của cơ quan tài chính cùng cấp nhưng không rõ trách nhiệm, giá trị pháp lý của ý kiến tham gia của cơ quan tài chính cùng cấp (mang tính bắt buộc hay tham khảo). Do đó, đề nghị cơ quan chủ trì soạn thảo nghiên cứu, chỉnh lý, bảo đảm đúng theo chỉ đạo của Chính phủ, phù hợp, khả thi, đảm bảo không làm phát sinh khó khăn, vướng mắc.</w:t>
            </w:r>
          </w:p>
        </w:tc>
        <w:tc>
          <w:tcPr>
            <w:tcW w:w="2909" w:type="dxa"/>
          </w:tcPr>
          <w:p w:rsidR="00341D5D" w:rsidRPr="00917B5B" w:rsidRDefault="003279D9"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Đã giải thích phần trên về đối tượng áp dụng</w:t>
            </w:r>
          </w:p>
          <w:p w:rsidR="003279D9" w:rsidRPr="00917B5B" w:rsidRDefault="003279D9"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hAnsi="Times New Roman" w:cs="Times New Roman"/>
                <w:sz w:val="24"/>
                <w:szCs w:val="24"/>
                <w:lang w:val="nl-NL"/>
              </w:rPr>
              <w:t xml:space="preserve">- Đã báo cáo về mức phân cấp phê duyệt chủ trương tại </w:t>
            </w:r>
            <w:r w:rsidRPr="00917B5B">
              <w:rPr>
                <w:rFonts w:ascii="Times New Roman" w:hAnsi="Times New Roman" w:cs="Times New Roman"/>
                <w:bCs/>
                <w:sz w:val="24"/>
                <w:szCs w:val="24"/>
                <w:lang w:val="nl-NL"/>
              </w:rPr>
              <w:t>Tờ trình số 79/Ttr-BTC</w:t>
            </w:r>
          </w:p>
          <w:p w:rsidR="00F3656D" w:rsidRPr="00917B5B" w:rsidRDefault="00F3656D"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eastAsia="Times New Roman" w:hAnsi="Times New Roman" w:cs="Times New Roman"/>
                <w:sz w:val="24"/>
                <w:szCs w:val="24"/>
                <w:lang w:val="nl-NL"/>
              </w:rPr>
              <w:t>- Dự thảo Luật quy định</w:t>
            </w:r>
            <w:r w:rsidRPr="00917B5B">
              <w:rPr>
                <w:rFonts w:ascii="Times New Roman" w:eastAsia="Times New Roman" w:hAnsi="Times New Roman" w:cs="Times New Roman"/>
                <w:b/>
                <w:sz w:val="24"/>
                <w:szCs w:val="24"/>
                <w:lang w:val="nl-NL"/>
              </w:rPr>
              <w:t xml:space="preserve"> </w:t>
            </w:r>
            <w:r w:rsidRPr="00917B5B">
              <w:rPr>
                <w:rFonts w:ascii="Times New Roman" w:eastAsia="Times New Roman" w:hAnsi="Times New Roman" w:cs="Times New Roman"/>
                <w:sz w:val="24"/>
                <w:szCs w:val="24"/>
                <w:lang w:val="nl-NL"/>
              </w:rPr>
              <w:t>cơ quan tài chính có ý kiến về mặt chuyên môn về tài chính, quản lý vốn (không phải đơn vị chủ trì) vì công tác nhân sự/chiến lược kinh doanh của doanh nghiệp phải đáp ứng yêu cầu về công tác quản lý vốn nhà nước đầu tư tại doanh nghiệp.</w:t>
            </w: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 w:val="0"/>
                <w:bCs/>
              </w:rPr>
            </w:pPr>
            <w:bookmarkStart w:id="11" w:name="_Toc170143152"/>
            <w:r w:rsidRPr="00917B5B">
              <w:rPr>
                <w:bCs/>
              </w:rPr>
              <w:t>Điều 3. Áp dụng Luật Quản lý và đầu tư vốn nhà nước tại doanh nghiệp, điều ước quốc tế, thỏa thuận quốc tế</w:t>
            </w:r>
            <w:bookmarkEnd w:id="11"/>
          </w:p>
        </w:tc>
        <w:tc>
          <w:tcPr>
            <w:tcW w:w="5670" w:type="dxa"/>
          </w:tcPr>
          <w:p w:rsidR="00247064" w:rsidRPr="00917B5B" w:rsidRDefault="00247064" w:rsidP="00F658BD">
            <w:pPr>
              <w:widowControl w:val="0"/>
              <w:shd w:val="clear" w:color="auto" w:fill="FFFFFF" w:themeFill="background1"/>
              <w:spacing w:before="60" w:after="60"/>
              <w:jc w:val="both"/>
              <w:rPr>
                <w:rFonts w:ascii="Times New Roman" w:hAnsi="Times New Roman" w:cs="Times New Roman"/>
                <w:sz w:val="24"/>
                <w:szCs w:val="24"/>
                <w:lang w:val="nl-NL"/>
              </w:rPr>
            </w:pPr>
          </w:p>
        </w:tc>
        <w:tc>
          <w:tcPr>
            <w:tcW w:w="2909" w:type="dxa"/>
          </w:tcPr>
          <w:p w:rsidR="00EC511A" w:rsidRPr="00917B5B" w:rsidRDefault="00EC511A" w:rsidP="00F658BD">
            <w:pPr>
              <w:widowControl w:val="0"/>
              <w:spacing w:before="60" w:after="60"/>
              <w:rPr>
                <w:rFonts w:ascii="Times New Roman" w:hAnsi="Times New Roman" w:cs="Times New Roman"/>
                <w:sz w:val="24"/>
                <w:szCs w:val="24"/>
                <w:lang w:val="nl-NL"/>
              </w:rPr>
            </w:pPr>
          </w:p>
        </w:tc>
      </w:tr>
      <w:tr w:rsidR="00EC511A" w:rsidRPr="00917B5B" w:rsidTr="00F658BD">
        <w:tc>
          <w:tcPr>
            <w:tcW w:w="1143" w:type="dxa"/>
          </w:tcPr>
          <w:p w:rsidR="00EC511A" w:rsidRPr="00917B5B" w:rsidRDefault="00EC511A" w:rsidP="00F658BD">
            <w:pPr>
              <w:pStyle w:val="ListParagraph"/>
              <w:widowControl w:val="0"/>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5378" w:type="dxa"/>
          </w:tcPr>
          <w:p w:rsidR="00EC511A" w:rsidRPr="00917B5B" w:rsidRDefault="00EC511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3. Việc thực hiện dự án đầu tư của doanh nghiệp có vốn nhà nước đầu tư tại nước ngoài tuân thủ quy định của điều ước quốc tế mà nước Cộng hòa xã hội chủ </w:t>
            </w:r>
            <w:r w:rsidRPr="00917B5B">
              <w:rPr>
                <w:rFonts w:ascii="Times New Roman" w:eastAsia="Times New Roman" w:hAnsi="Times New Roman" w:cs="Times New Roman"/>
                <w:sz w:val="24"/>
                <w:szCs w:val="24"/>
                <w:lang w:val="nl-NL"/>
              </w:rPr>
              <w:lastRenderedPageBreak/>
              <w:t>nghĩa Việt Nam là thành viên, thỏa thuận quốc tế giữa bên Việt Nam với bên nước ngoài.</w:t>
            </w:r>
          </w:p>
        </w:tc>
        <w:tc>
          <w:tcPr>
            <w:tcW w:w="5670" w:type="dxa"/>
          </w:tcPr>
          <w:p w:rsidR="00910589" w:rsidRPr="00917B5B" w:rsidRDefault="008843A9" w:rsidP="00F658BD">
            <w:pPr>
              <w:widowControl w:val="0"/>
              <w:shd w:val="clear" w:color="auto" w:fill="FFFFFF" w:themeFill="background1"/>
              <w:spacing w:before="60" w:after="60"/>
              <w:jc w:val="both"/>
              <w:rPr>
                <w:rFonts w:ascii="Times New Roman" w:hAnsi="Times New Roman" w:cs="Times New Roman"/>
                <w:i/>
                <w:sz w:val="24"/>
                <w:szCs w:val="24"/>
                <w:lang w:val="nl-NL"/>
              </w:rPr>
            </w:pPr>
            <w:r w:rsidRPr="00917B5B">
              <w:rPr>
                <w:rFonts w:ascii="Times New Roman" w:hAnsi="Times New Roman" w:cs="Times New Roman"/>
                <w:sz w:val="24"/>
                <w:szCs w:val="24"/>
                <w:lang w:val="nl-NL"/>
              </w:rPr>
              <w:lastRenderedPageBreak/>
              <w:t>Khoản 1 Điều 2 Luật Thỏa thuận quốc tế quy định: “</w:t>
            </w:r>
            <w:r w:rsidRPr="00917B5B">
              <w:rPr>
                <w:rFonts w:ascii="Times New Roman" w:hAnsi="Times New Roman" w:cs="Times New Roman"/>
                <w:i/>
                <w:sz w:val="24"/>
                <w:szCs w:val="24"/>
                <w:lang w:val="nl-NL"/>
              </w:rPr>
              <w:t xml:space="preserve">Thỏa thuận quốc tế là thỏa thuận bằng văn bản về hợp tác quốc tế giữa bên ký kết Việt Nam trong phạm vi </w:t>
            </w:r>
            <w:r w:rsidRPr="00917B5B">
              <w:rPr>
                <w:rFonts w:ascii="Times New Roman" w:hAnsi="Times New Roman" w:cs="Times New Roman"/>
                <w:i/>
                <w:sz w:val="24"/>
                <w:szCs w:val="24"/>
                <w:lang w:val="nl-NL"/>
              </w:rPr>
              <w:lastRenderedPageBreak/>
              <w:t>chức năng, nhiệm vụ, quyền hạn của mình với bên ký kết nước ngoài, không làm phát sinh, thay đổi hoặc chấm dứt quyền, nghĩa vụ của nước Cộng hòa xã hội chủ nghĩa Việt Nam theo pháp luật quốc tế</w:t>
            </w:r>
            <w:r w:rsidRPr="00917B5B">
              <w:rPr>
                <w:rFonts w:ascii="Times New Roman" w:hAnsi="Times New Roman" w:cs="Times New Roman"/>
                <w:sz w:val="24"/>
                <w:szCs w:val="24"/>
                <w:lang w:val="nl-NL"/>
              </w:rPr>
              <w:t>”. Vì vậy, đề nghị cơ quan chủ trì soạn thảo rà soát, chỉnh lý đảm bảo chính xác, phù hợp. Bên cạnh đó, Luật Doanh nghiệp đã quy định cụ thể về thành lập, hoạt động, cơ cấu tổ chức, quyền hạn, trách nhiệm doanh nghiệp, của các cơ quan, tổ chức (bao gồm cả quyền hạn về lao động, tiền lương); Bộ luật Lao động quy định cụ thể nghĩa vụ, trách nhiệm của người sử dụng lao động về lao động, tiền lương, tiền thưởng; các Luật khác (như Luật Đầu tư, Luật Ngân sách nhà nước, Luật Đầu tư công…) cũng đã có quy định cụ thể các vấn đề liên quan. Đề nghị cơ quan chủ trì soạn thảo rà soát, chỉnh lý đảm bảo tính thống nhất, đồng bộ của hệ thống pháp luật.</w:t>
            </w:r>
          </w:p>
        </w:tc>
        <w:tc>
          <w:tcPr>
            <w:tcW w:w="2909" w:type="dxa"/>
          </w:tcPr>
          <w:p w:rsidR="00EC511A" w:rsidRPr="00917B5B" w:rsidRDefault="00F3656D"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lastRenderedPageBreak/>
              <w:t>- Quy định về tiền lương là để thể chế hóa Nghị quyết 27-NQ/TW.</w:t>
            </w:r>
          </w:p>
          <w:p w:rsidR="00F3656D" w:rsidRPr="00917B5B" w:rsidRDefault="00F3656D" w:rsidP="00F3656D">
            <w:pPr>
              <w:shd w:val="clear" w:color="auto" w:fill="FFFFFF"/>
              <w:spacing w:before="60" w:after="60"/>
              <w:jc w:val="both"/>
              <w:rPr>
                <w:rFonts w:ascii="Times New Roman" w:hAnsi="Times New Roman" w:cs="Times New Roman"/>
                <w:sz w:val="24"/>
                <w:szCs w:val="24"/>
                <w:lang w:val="nl-NL"/>
              </w:rPr>
            </w:pPr>
            <w:r w:rsidRPr="00917B5B">
              <w:rPr>
                <w:rFonts w:ascii="Times New Roman" w:eastAsia="Times New Roman" w:hAnsi="Times New Roman" w:cs="Times New Roman"/>
                <w:sz w:val="24"/>
                <w:szCs w:val="24"/>
                <w:lang w:val="nl-NL"/>
              </w:rPr>
              <w:lastRenderedPageBreak/>
              <w:t>- Quy định về phê duyệt chủ trương đầu tư tại dự thảo Luật là việc phê duyệt của CQ CSH, do v</w:t>
            </w:r>
            <w:r w:rsidRPr="00917B5B">
              <w:rPr>
                <w:rFonts w:ascii="Times New Roman" w:hAnsi="Times New Roman" w:cs="Times New Roman"/>
                <w:sz w:val="24"/>
                <w:szCs w:val="24"/>
                <w:lang w:val="nl-NL"/>
              </w:rPr>
              <w:t xml:space="preserve">iệc phân cấp phê duyệt chủ trương đầu tư của chủ sở hữu là cần thiết, xác định vai trò và trách nhiệm của chủ sở hữu đối với hoạt động đầu tư của doanh nghiệp; </w:t>
            </w:r>
            <w:r w:rsidRPr="00917B5B">
              <w:rPr>
                <w:rFonts w:ascii="Times New Roman" w:eastAsia="Times New Roman" w:hAnsi="Times New Roman" w:cs="Times New Roman"/>
                <w:sz w:val="24"/>
                <w:szCs w:val="24"/>
                <w:lang w:val="nl-NL"/>
              </w:rPr>
              <w:t xml:space="preserve">hoàn toàn tách biệt với việc chấp thuận chủ trương đầu tư của CQ QLNN theo Luật Đầu tư. </w:t>
            </w:r>
          </w:p>
          <w:p w:rsidR="00F3656D" w:rsidRPr="00917B5B" w:rsidRDefault="00F3656D" w:rsidP="00F658BD">
            <w:pPr>
              <w:widowControl w:val="0"/>
              <w:shd w:val="clear" w:color="auto" w:fill="FFFFFF"/>
              <w:spacing w:before="60" w:after="60"/>
              <w:jc w:val="both"/>
              <w:rPr>
                <w:rFonts w:ascii="Times New Roman" w:eastAsia="Times New Roman" w:hAnsi="Times New Roman" w:cs="Times New Roman"/>
                <w:sz w:val="24"/>
                <w:szCs w:val="24"/>
                <w:lang w:val="nl-NL"/>
              </w:rPr>
            </w:pP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pPr>
            <w:bookmarkStart w:id="12" w:name="_Toc170143153"/>
            <w:r w:rsidRPr="00917B5B">
              <w:rPr>
                <w:bCs/>
              </w:rPr>
              <w:t>Điều 4. Giải thích từ ngữ</w:t>
            </w:r>
            <w:bookmarkEnd w:id="12"/>
          </w:p>
        </w:tc>
        <w:tc>
          <w:tcPr>
            <w:tcW w:w="5670" w:type="dxa"/>
          </w:tcPr>
          <w:p w:rsidR="00EC511A" w:rsidRPr="00917B5B" w:rsidRDefault="00CA47CA"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Điều 4 dự thảo Luật đưa ra một số khái niệm có nội hàm tương tự hoặc trùng lặp, ví dụ: “</w:t>
            </w:r>
            <w:r w:rsidRPr="00917B5B">
              <w:rPr>
                <w:rFonts w:ascii="Times New Roman" w:hAnsi="Times New Roman" w:cs="Times New Roman"/>
                <w:i/>
                <w:sz w:val="24"/>
                <w:szCs w:val="24"/>
                <w:lang w:val="nl-NL"/>
              </w:rPr>
              <w:t>đầu tư vốn nhà nước vào doanh nghiệp</w:t>
            </w:r>
            <w:r w:rsidRPr="00917B5B">
              <w:rPr>
                <w:rFonts w:ascii="Times New Roman" w:hAnsi="Times New Roman" w:cs="Times New Roman"/>
                <w:sz w:val="24"/>
                <w:szCs w:val="24"/>
                <w:lang w:val="nl-NL"/>
              </w:rPr>
              <w:t>” (khoản 12); “</w:t>
            </w:r>
            <w:r w:rsidRPr="00917B5B">
              <w:rPr>
                <w:rFonts w:ascii="Times New Roman" w:hAnsi="Times New Roman" w:cs="Times New Roman"/>
                <w:i/>
                <w:sz w:val="24"/>
                <w:szCs w:val="24"/>
                <w:lang w:val="nl-NL"/>
              </w:rPr>
              <w:t>đầu tư vốn để thành lập doanh nghiệp có vốn nhà nước đầu tư</w:t>
            </w:r>
            <w:r w:rsidRPr="00917B5B">
              <w:rPr>
                <w:rFonts w:ascii="Times New Roman" w:hAnsi="Times New Roman" w:cs="Times New Roman"/>
                <w:sz w:val="24"/>
                <w:szCs w:val="24"/>
                <w:lang w:val="nl-NL"/>
              </w:rPr>
              <w:t>” (khoản 14); “</w:t>
            </w:r>
            <w:r w:rsidRPr="00917B5B">
              <w:rPr>
                <w:rFonts w:ascii="Times New Roman" w:hAnsi="Times New Roman" w:cs="Times New Roman"/>
                <w:i/>
                <w:sz w:val="24"/>
                <w:szCs w:val="24"/>
                <w:lang w:val="nl-NL"/>
              </w:rPr>
              <w:t>đầu tư vốn, góp vốn, mua cổ phần, phần vốn góp</w:t>
            </w:r>
            <w:r w:rsidRPr="00917B5B">
              <w:rPr>
                <w:rFonts w:ascii="Times New Roman" w:hAnsi="Times New Roman" w:cs="Times New Roman"/>
                <w:sz w:val="24"/>
                <w:szCs w:val="24"/>
                <w:lang w:val="nl-NL"/>
              </w:rPr>
              <w:t>” (khoản 15)… Đề nghị cơ quan chủ trì soạn thảo chỉnh lý, đảm bảo khái niệm đưa ra chính xác, rõ ràng, thống nhất.</w:t>
            </w:r>
          </w:p>
        </w:tc>
        <w:tc>
          <w:tcPr>
            <w:tcW w:w="2909" w:type="dxa"/>
          </w:tcPr>
          <w:p w:rsidR="00EC511A" w:rsidRPr="00917B5B" w:rsidRDefault="00F3656D"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Đây là</w:t>
            </w:r>
            <w:r w:rsidR="00917B5B">
              <w:rPr>
                <w:rFonts w:ascii="Times New Roman" w:hAnsi="Times New Roman" w:cs="Times New Roman"/>
                <w:sz w:val="24"/>
                <w:szCs w:val="24"/>
                <w:lang w:val="nl-NL"/>
              </w:rPr>
              <w:t xml:space="preserve"> các khá</w:t>
            </w:r>
            <w:r w:rsidRPr="00917B5B">
              <w:rPr>
                <w:rFonts w:ascii="Times New Roman" w:hAnsi="Times New Roman" w:cs="Times New Roman"/>
                <w:sz w:val="24"/>
                <w:szCs w:val="24"/>
                <w:lang w:val="nl-NL"/>
              </w:rPr>
              <w:t>i niệm khác nhau</w:t>
            </w:r>
            <w:r w:rsidR="00B54800" w:rsidRPr="00917B5B">
              <w:rPr>
                <w:rFonts w:ascii="Times New Roman" w:hAnsi="Times New Roman" w:cs="Times New Roman"/>
                <w:sz w:val="24"/>
                <w:szCs w:val="24"/>
                <w:lang w:val="nl-NL"/>
              </w:rPr>
              <w:t xml:space="preserve"> như đã trình bày tại dự thảo</w:t>
            </w:r>
          </w:p>
        </w:tc>
      </w:tr>
      <w:tr w:rsidR="00240F72" w:rsidRPr="00917B5B" w:rsidTr="00F658BD">
        <w:trPr>
          <w:trHeight w:val="3533"/>
        </w:trPr>
        <w:tc>
          <w:tcPr>
            <w:tcW w:w="1143" w:type="dxa"/>
          </w:tcPr>
          <w:p w:rsidR="00240F72" w:rsidRPr="00917B5B" w:rsidRDefault="00240F72" w:rsidP="00F658BD">
            <w:pPr>
              <w:pStyle w:val="ListParagraph"/>
              <w:widowControl w:val="0"/>
              <w:numPr>
                <w:ilvl w:val="0"/>
                <w:numId w:val="1"/>
              </w:numPr>
              <w:shd w:val="clear" w:color="auto" w:fill="FFFFFF"/>
              <w:spacing w:before="60" w:after="60"/>
              <w:jc w:val="both"/>
              <w:rPr>
                <w:rFonts w:ascii="Times New Roman" w:eastAsia="Times New Roman" w:hAnsi="Times New Roman" w:cs="Times New Roman"/>
                <w:iCs/>
                <w:sz w:val="24"/>
                <w:szCs w:val="24"/>
                <w:lang w:val="nl-NL"/>
              </w:rPr>
            </w:pPr>
          </w:p>
        </w:tc>
        <w:tc>
          <w:tcPr>
            <w:tcW w:w="5378" w:type="dxa"/>
          </w:tcPr>
          <w:p w:rsidR="00240F72" w:rsidRPr="00917B5B" w:rsidRDefault="00240F72" w:rsidP="00F658BD">
            <w:pPr>
              <w:widowControl w:val="0"/>
              <w:shd w:val="clear" w:color="auto" w:fill="FFFFFF"/>
              <w:spacing w:before="60" w:after="60"/>
              <w:jc w:val="both"/>
              <w:rPr>
                <w:rFonts w:ascii="Times New Roman" w:eastAsia="Times New Roman" w:hAnsi="Times New Roman" w:cs="Times New Roman"/>
                <w:iCs/>
                <w:sz w:val="24"/>
                <w:szCs w:val="24"/>
                <w:lang w:val="nl-NL"/>
              </w:rPr>
            </w:pPr>
            <w:r w:rsidRPr="00917B5B">
              <w:rPr>
                <w:rFonts w:ascii="Times New Roman" w:eastAsia="Times New Roman" w:hAnsi="Times New Roman" w:cs="Times New Roman"/>
                <w:iCs/>
                <w:sz w:val="24"/>
                <w:szCs w:val="24"/>
                <w:lang w:val="nl-NL"/>
              </w:rPr>
              <w:t>Trong Luật này, các từ ngữ dưới đây được hiểu như sau:</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3. </w:t>
            </w:r>
            <w:r w:rsidRPr="00917B5B">
              <w:rPr>
                <w:rFonts w:ascii="Times New Roman" w:eastAsia="Times New Roman" w:hAnsi="Times New Roman" w:cs="Times New Roman"/>
                <w:i/>
                <w:sz w:val="24"/>
                <w:szCs w:val="24"/>
                <w:lang w:val="nl-NL"/>
              </w:rPr>
              <w:t>Cơ quan đại diện chủ sở hữu vốn trung ương</w:t>
            </w:r>
            <w:r w:rsidRPr="00917B5B">
              <w:rPr>
                <w:rFonts w:ascii="Times New Roman" w:eastAsia="Times New Roman" w:hAnsi="Times New Roman" w:cs="Times New Roman"/>
                <w:sz w:val="24"/>
                <w:szCs w:val="24"/>
                <w:lang w:val="nl-NL"/>
              </w:rPr>
              <w:t xml:space="preserve"> gồm: Ủy ban Quản lý vốn nhà nước tại doanh nghiệp; các Bộ, cơ quan ngang Bộ, cơ quan thuộc Chính phủ; </w:t>
            </w:r>
            <w:r w:rsidRPr="00917B5B">
              <w:rPr>
                <w:rFonts w:ascii="Times New Roman" w:hAnsi="Times New Roman" w:cs="Times New Roman"/>
                <w:sz w:val="24"/>
                <w:szCs w:val="24"/>
                <w:lang w:val="nl-NL"/>
              </w:rPr>
              <w:t>tổ chức chính trị, tổ chức chính trị - xã hội, tổ chức xã hội - nghề nghiệp</w:t>
            </w:r>
            <w:r w:rsidRPr="00917B5B">
              <w:rPr>
                <w:rFonts w:ascii="Times New Roman" w:eastAsia="Times New Roman" w:hAnsi="Times New Roman" w:cs="Times New Roman"/>
                <w:sz w:val="24"/>
                <w:szCs w:val="24"/>
                <w:lang w:val="nl-NL"/>
              </w:rPr>
              <w:t xml:space="preserve"> thuộc trung ương và tổ chức, cá nhân khác được Chính phủ giao thực hiện nhiệm vụ đại diện chủ sở hữu vốn của nhà nước. </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iCs/>
                <w:sz w:val="24"/>
                <w:szCs w:val="24"/>
                <w:lang w:val="nl-NL"/>
              </w:rPr>
            </w:pPr>
            <w:r w:rsidRPr="00917B5B">
              <w:rPr>
                <w:rFonts w:ascii="Times New Roman" w:eastAsia="Times New Roman" w:hAnsi="Times New Roman" w:cs="Times New Roman"/>
                <w:sz w:val="24"/>
                <w:szCs w:val="24"/>
                <w:lang w:val="nl-NL"/>
              </w:rPr>
              <w:t xml:space="preserve">4. </w:t>
            </w:r>
            <w:r w:rsidRPr="00917B5B">
              <w:rPr>
                <w:rFonts w:ascii="Times New Roman" w:eastAsia="Times New Roman" w:hAnsi="Times New Roman" w:cs="Times New Roman"/>
                <w:i/>
                <w:sz w:val="24"/>
                <w:szCs w:val="24"/>
                <w:lang w:val="nl-NL"/>
              </w:rPr>
              <w:t>Cơ quan đại diện chủ sở hữu vốn địa phương</w:t>
            </w:r>
            <w:r w:rsidRPr="00917B5B">
              <w:rPr>
                <w:rFonts w:ascii="Times New Roman" w:eastAsia="Times New Roman" w:hAnsi="Times New Roman" w:cs="Times New Roman"/>
                <w:sz w:val="24"/>
                <w:szCs w:val="24"/>
                <w:lang w:val="nl-NL"/>
              </w:rPr>
              <w:t xml:space="preserve"> gồm: Ủy ban nhân dân các tỉnh, thành phố trực thuộc trung ương; </w:t>
            </w:r>
            <w:r w:rsidRPr="00917B5B">
              <w:rPr>
                <w:rFonts w:ascii="Times New Roman" w:hAnsi="Times New Roman" w:cs="Times New Roman"/>
                <w:sz w:val="24"/>
                <w:szCs w:val="24"/>
                <w:lang w:val="nl-NL"/>
              </w:rPr>
              <w:t>tổ chức chính trị, tổ chức chính trị - xã hội, tổ chức xã hội - nghề nghiệp</w:t>
            </w:r>
            <w:r w:rsidRPr="00917B5B">
              <w:rPr>
                <w:rFonts w:ascii="Times New Roman" w:eastAsia="Times New Roman" w:hAnsi="Times New Roman" w:cs="Times New Roman"/>
                <w:sz w:val="24"/>
                <w:szCs w:val="24"/>
                <w:lang w:val="nl-NL"/>
              </w:rPr>
              <w:t xml:space="preserve"> thuộc địa phương được Chính phủ giao thực hiện nhiệm vụ đại diện chủ sở hữu vốn của nhà nước.</w:t>
            </w:r>
          </w:p>
        </w:tc>
        <w:tc>
          <w:tcPr>
            <w:tcW w:w="5670" w:type="dxa"/>
          </w:tcPr>
          <w:p w:rsidR="00240F72" w:rsidRPr="00917B5B" w:rsidRDefault="00240F72" w:rsidP="00F658BD">
            <w:pPr>
              <w:widowControl w:val="0"/>
              <w:shd w:val="clear" w:color="auto" w:fill="FFFFFF"/>
              <w:spacing w:before="60" w:after="60"/>
              <w:jc w:val="both"/>
              <w:rPr>
                <w:rFonts w:ascii="Times New Roman" w:eastAsia="Times New Roman" w:hAnsi="Times New Roman" w:cs="Times New Roman"/>
                <w:iCs/>
                <w:sz w:val="24"/>
                <w:szCs w:val="24"/>
                <w:lang w:val="nl-NL"/>
              </w:rPr>
            </w:pPr>
            <w:r w:rsidRPr="00917B5B">
              <w:rPr>
                <w:rFonts w:ascii="Times New Roman" w:hAnsi="Times New Roman" w:cs="Times New Roman"/>
                <w:sz w:val="24"/>
                <w:szCs w:val="24"/>
                <w:lang w:val="nl-NL"/>
              </w:rPr>
              <w:t>Khoản 3, 4 Điều 4 dự thảo Luật đưa ra khái niệm “</w:t>
            </w:r>
            <w:r w:rsidRPr="00917B5B">
              <w:rPr>
                <w:rFonts w:ascii="Times New Roman" w:hAnsi="Times New Roman" w:cs="Times New Roman"/>
                <w:i/>
                <w:sz w:val="24"/>
                <w:szCs w:val="24"/>
                <w:lang w:val="nl-NL"/>
              </w:rPr>
              <w:t>cơ quan đại diện chủ sở hữu vốn trung ương</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cơ quan đại diện chủ sở hữu vốn địa phương</w:t>
            </w:r>
            <w:r w:rsidRPr="00917B5B">
              <w:rPr>
                <w:rFonts w:ascii="Times New Roman" w:hAnsi="Times New Roman" w:cs="Times New Roman"/>
                <w:sz w:val="24"/>
                <w:szCs w:val="24"/>
                <w:lang w:val="nl-NL"/>
              </w:rPr>
              <w:t>”. Tuy nhiên, dự thảo Luật không có quy định phân biệt cơ quan chủ sở hữu vốn trung ương với cơ quan đại diện chủ sở hữu vốn địa phương. Đề nghị cơ quan chủ trì soạn thảo chỉnh lý cho phù hợp.</w:t>
            </w:r>
          </w:p>
        </w:tc>
        <w:tc>
          <w:tcPr>
            <w:tcW w:w="2909" w:type="dxa"/>
          </w:tcPr>
          <w:p w:rsidR="00240F72" w:rsidRPr="00917B5B" w:rsidRDefault="00B54800" w:rsidP="00B54800">
            <w:pPr>
              <w:widowControl w:val="0"/>
              <w:shd w:val="clear" w:color="auto" w:fill="FFFFFF"/>
              <w:spacing w:before="60" w:after="60"/>
              <w:jc w:val="both"/>
              <w:rPr>
                <w:rFonts w:ascii="Times New Roman" w:eastAsia="Times New Roman" w:hAnsi="Times New Roman" w:cs="Times New Roman"/>
                <w:iCs/>
                <w:sz w:val="24"/>
                <w:szCs w:val="24"/>
                <w:lang w:val="nl-NL"/>
              </w:rPr>
            </w:pPr>
            <w:r w:rsidRPr="00917B5B">
              <w:rPr>
                <w:rFonts w:ascii="Times New Roman" w:eastAsia="Times New Roman" w:hAnsi="Times New Roman" w:cs="Times New Roman"/>
                <w:iCs/>
                <w:sz w:val="24"/>
                <w:szCs w:val="24"/>
                <w:lang w:val="nl-NL"/>
              </w:rPr>
              <w:t xml:space="preserve">Phân biệt để </w:t>
            </w:r>
            <w:r w:rsidR="00917B5B">
              <w:rPr>
                <w:rFonts w:ascii="Times New Roman" w:eastAsia="Times New Roman" w:hAnsi="Times New Roman" w:cs="Times New Roman"/>
                <w:iCs/>
                <w:sz w:val="24"/>
                <w:szCs w:val="24"/>
                <w:lang w:val="nl-NL"/>
              </w:rPr>
              <w:t>xác định cơ quan tài chính ở Tru</w:t>
            </w:r>
            <w:r w:rsidRPr="00917B5B">
              <w:rPr>
                <w:rFonts w:ascii="Times New Roman" w:eastAsia="Times New Roman" w:hAnsi="Times New Roman" w:cs="Times New Roman"/>
                <w:iCs/>
                <w:sz w:val="24"/>
                <w:szCs w:val="24"/>
                <w:lang w:val="nl-NL"/>
              </w:rPr>
              <w:t>ng ướng và địa phương cần phối hợp khi thực hiện quản lý vốn như dự thảo Luật</w:t>
            </w:r>
          </w:p>
        </w:tc>
      </w:tr>
      <w:tr w:rsidR="00240F72" w:rsidRPr="00917B5B" w:rsidTr="00F658BD">
        <w:tc>
          <w:tcPr>
            <w:tcW w:w="15100" w:type="dxa"/>
            <w:gridSpan w:val="4"/>
          </w:tcPr>
          <w:p w:rsidR="00240F72" w:rsidRPr="00917B5B" w:rsidRDefault="00240F72" w:rsidP="00F658BD">
            <w:pPr>
              <w:widowControl w:val="0"/>
              <w:spacing w:before="60" w:after="60"/>
              <w:rPr>
                <w:rFonts w:ascii="Times New Roman" w:hAnsi="Times New Roman" w:cs="Times New Roman"/>
                <w:sz w:val="24"/>
                <w:szCs w:val="24"/>
                <w:lang w:val="nl-NL"/>
              </w:rPr>
            </w:pPr>
            <w:bookmarkStart w:id="13" w:name="_Toc136360171"/>
            <w:bookmarkStart w:id="14" w:name="_Toc147241708"/>
            <w:r w:rsidRPr="00917B5B">
              <w:rPr>
                <w:rFonts w:ascii="Times New Roman" w:hAnsi="Times New Roman" w:cs="Times New Roman"/>
                <w:b/>
                <w:sz w:val="24"/>
                <w:szCs w:val="24"/>
                <w:lang w:val="nl-NL"/>
              </w:rPr>
              <w:t>CHƯƠNG  II</w:t>
            </w:r>
            <w:r w:rsidRPr="00917B5B">
              <w:rPr>
                <w:rFonts w:ascii="Times New Roman" w:hAnsi="Times New Roman" w:cs="Times New Roman"/>
                <w:b/>
                <w:sz w:val="24"/>
                <w:szCs w:val="24"/>
                <w:lang w:val="nl-NL"/>
              </w:rPr>
              <w:br/>
              <w:t>QUẢN LÝ VỐN NHÀ NƯỚC ĐẦU TƯ TẠI DOANH NGHIỆP</w:t>
            </w:r>
          </w:p>
        </w:tc>
      </w:tr>
      <w:tr w:rsidR="00CA47CA" w:rsidRPr="00917B5B" w:rsidTr="00F658BD">
        <w:tc>
          <w:tcPr>
            <w:tcW w:w="6521" w:type="dxa"/>
            <w:gridSpan w:val="2"/>
          </w:tcPr>
          <w:p w:rsidR="00CA47CA" w:rsidRPr="00917B5B" w:rsidRDefault="00CA47CA" w:rsidP="00F658BD">
            <w:pPr>
              <w:pStyle w:val="Heading1"/>
              <w:keepNext w:val="0"/>
              <w:widowControl w:val="0"/>
              <w:spacing w:before="60" w:after="60"/>
              <w:jc w:val="both"/>
              <w:outlineLvl w:val="0"/>
            </w:pPr>
            <w:r w:rsidRPr="00917B5B">
              <w:t>Mục 1</w:t>
            </w:r>
          </w:p>
          <w:p w:rsidR="00CA47CA" w:rsidRPr="00917B5B" w:rsidRDefault="00CA47CA" w:rsidP="00F658BD">
            <w:pPr>
              <w:pStyle w:val="Heading1"/>
              <w:keepNext w:val="0"/>
              <w:widowControl w:val="0"/>
              <w:spacing w:before="60" w:after="60"/>
              <w:jc w:val="both"/>
              <w:outlineLvl w:val="0"/>
            </w:pPr>
            <w:r w:rsidRPr="00917B5B">
              <w:t>QUY ĐỊNH CHUNG</w:t>
            </w:r>
          </w:p>
        </w:tc>
        <w:tc>
          <w:tcPr>
            <w:tcW w:w="5670" w:type="dxa"/>
          </w:tcPr>
          <w:p w:rsidR="00CA47CA" w:rsidRPr="00917B5B" w:rsidRDefault="00CA47CA" w:rsidP="00F658BD">
            <w:pPr>
              <w:pStyle w:val="Heading1"/>
              <w:keepNext w:val="0"/>
              <w:widowControl w:val="0"/>
              <w:spacing w:before="60" w:after="60"/>
              <w:jc w:val="both"/>
              <w:outlineLvl w:val="0"/>
              <w:rPr>
                <w:b w:val="0"/>
                <w:bCs/>
              </w:rPr>
            </w:pPr>
            <w:r w:rsidRPr="00917B5B">
              <w:rPr>
                <w:b w:val="0"/>
              </w:rPr>
              <w:t xml:space="preserve">Mục 1 Chương II dự thảo Luật quy định chưa rõ ràng, chưa đầy đủ trách nhiệm của các chủ thể có liên quan, có thể dẫn đến khó khăn trong quá trình tổ chức thực hiện. Đề nghị cơ quan chủ trì soạn thảo nghiên cứu, chỉnh lý theo hướng: (i) Phân tách và quy định rõ 02 chức năng: Chức năng quản lý nhà nước và chức năng chủ sở hữu nhà nước; (ii) Đối với mỗi chức năng, dự thảo Luật cần quy định rõ ràng và chi tiết về nội dung quản lý và chủ thể thực hiện, trong đó đảm bảo tất cả nội dung quản lý được phân công cho các chủ thể thực hiện trên nguyên tắc không chồng chéo, trùng lắp về nhiệm vụ; (iii) Về các chủ thể quản lý vốn nhà nước đầu tư tại doanh nghiệp tại Điều 10 dự thảo Luật, đề nghị quy định cụ thể và chi tiết các nhiệm vụ, quyền hạn của các nhóm chủ thể: Bộ, cơ quan ngang Bộ; Ủy ban nhân dân cấp tỉnh; Kiểm toán Nhà nước... Trong đó, đối với nhóm chủ thể là các Bộ, cơ quan ngang Bộ, đề nghị rà </w:t>
            </w:r>
            <w:r w:rsidRPr="00917B5B">
              <w:rPr>
                <w:b w:val="0"/>
              </w:rPr>
              <w:lastRenderedPageBreak/>
              <w:t>soát và bổ sung quy định về nhiệm vụ, quyền hạn của các Bộ quản lý ngành, lĩnh vực, như: Bộ Kế hoạch và Đầu tư, Bộ Nội vụ, Bộ Lao động - Thương binh và Xã hội… bên cạnh nhiệm vụ, quyền hạn của Bộ Tài chính đã được quy định tại dự thảo Luật.</w:t>
            </w:r>
          </w:p>
        </w:tc>
        <w:tc>
          <w:tcPr>
            <w:tcW w:w="2909" w:type="dxa"/>
          </w:tcPr>
          <w:p w:rsidR="00CA47CA" w:rsidRPr="00917B5B" w:rsidRDefault="00B54800" w:rsidP="00B54800">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lastRenderedPageBreak/>
              <w:t xml:space="preserve">Quản lý nhà nước được thực hiện theo chức năng nhiệm vụ của từng Bộ, Ngành. Dự thảo đã quy định cụ thể nhiệm vụ, quyền hạn của từng Bộ, Ngành, CQ CSH có liên quan đến </w:t>
            </w:r>
            <w:r w:rsidRPr="00917B5B">
              <w:rPr>
                <w:rFonts w:ascii="Times New Roman" w:hAnsi="Times New Roman" w:cs="Times New Roman"/>
                <w:b/>
                <w:sz w:val="24"/>
                <w:szCs w:val="24"/>
                <w:lang w:val="nl-NL"/>
              </w:rPr>
              <w:t>quản lý vốn</w:t>
            </w:r>
            <w:r w:rsidRPr="00917B5B">
              <w:rPr>
                <w:rFonts w:ascii="Times New Roman" w:hAnsi="Times New Roman" w:cs="Times New Roman"/>
                <w:sz w:val="24"/>
                <w:szCs w:val="24"/>
                <w:lang w:val="nl-NL"/>
              </w:rPr>
              <w:t xml:space="preserve"> nhà nước tại Điều 9, 10, 11 dự thảo Luật</w:t>
            </w:r>
          </w:p>
        </w:tc>
      </w:tr>
      <w:bookmarkEnd w:id="13"/>
      <w:bookmarkEnd w:id="14"/>
      <w:tr w:rsidR="00432919" w:rsidRPr="00917B5B" w:rsidTr="00F658BD">
        <w:trPr>
          <w:trHeight w:val="2880"/>
        </w:trPr>
        <w:tc>
          <w:tcPr>
            <w:tcW w:w="1143" w:type="dxa"/>
          </w:tcPr>
          <w:p w:rsidR="00432919" w:rsidRPr="00917B5B" w:rsidRDefault="00432919" w:rsidP="00F658BD">
            <w:pPr>
              <w:pStyle w:val="Heading1"/>
              <w:keepNext w:val="0"/>
              <w:widowControl w:val="0"/>
              <w:numPr>
                <w:ilvl w:val="0"/>
                <w:numId w:val="1"/>
              </w:numPr>
              <w:spacing w:before="60" w:after="60"/>
              <w:jc w:val="both"/>
              <w:outlineLvl w:val="0"/>
              <w:rPr>
                <w:bCs/>
              </w:rPr>
            </w:pPr>
          </w:p>
        </w:tc>
        <w:tc>
          <w:tcPr>
            <w:tcW w:w="5378" w:type="dxa"/>
          </w:tcPr>
          <w:p w:rsidR="00432919" w:rsidRPr="00917B5B" w:rsidRDefault="00432919" w:rsidP="00F658BD">
            <w:pPr>
              <w:pStyle w:val="Heading1"/>
              <w:keepNext w:val="0"/>
              <w:widowControl w:val="0"/>
              <w:spacing w:before="60" w:after="60"/>
              <w:jc w:val="both"/>
              <w:outlineLvl w:val="0"/>
              <w:rPr>
                <w:b w:val="0"/>
                <w:bCs/>
              </w:rPr>
            </w:pPr>
            <w:bookmarkStart w:id="15" w:name="_Toc147241717"/>
            <w:bookmarkStart w:id="16" w:name="_Toc170143163"/>
            <w:r w:rsidRPr="00917B5B">
              <w:rPr>
                <w:bCs/>
              </w:rPr>
              <w:t>Điều 10. Nhiệm vụ, quyền hạn của Bộ, cơ quan ngang Bộ, Kiểm toán Nhà nước và Ủy ban nhân dân cấp tỉnh</w:t>
            </w:r>
          </w:p>
          <w:bookmarkEnd w:id="15"/>
          <w:bookmarkEnd w:id="16"/>
          <w:p w:rsidR="00432919" w:rsidRPr="00917B5B" w:rsidRDefault="00432919" w:rsidP="00F658BD">
            <w:pPr>
              <w:pStyle w:val="NormalWeb"/>
              <w:widowControl w:val="0"/>
              <w:shd w:val="clear" w:color="auto" w:fill="FFFFFF"/>
              <w:spacing w:before="60" w:after="60"/>
              <w:jc w:val="both"/>
              <w:rPr>
                <w:b/>
                <w:bCs/>
                <w:lang w:val="nl-NL"/>
              </w:rPr>
            </w:pPr>
            <w:r w:rsidRPr="00917B5B">
              <w:rPr>
                <w:lang w:val="nl-NL"/>
              </w:rPr>
              <w:t>2. Kiểm toán Nhà nước thực hiện kiểm toán theo quy định của pháp luật kiểm toán nhà nước đối với các doanh nghiệp có vốn nhà nước đầu tư trực tiếp và d</w:t>
            </w:r>
            <w:r w:rsidRPr="00917B5B">
              <w:rPr>
                <w:iCs/>
                <w:lang w:val="nl-NL"/>
              </w:rPr>
              <w:t xml:space="preserve">oanh nghiệp có vốn nhà nước đầu tư khác </w:t>
            </w:r>
            <w:r w:rsidRPr="00917B5B">
              <w:rPr>
                <w:lang w:val="nl-NL"/>
              </w:rPr>
              <w:t>có vốn đầu tư trên 50% vốn điều lệ của doanh nghiệp có vốn nhà nước đầu tư trực tiếp 100% vốn điều lệ.</w:t>
            </w:r>
          </w:p>
        </w:tc>
        <w:tc>
          <w:tcPr>
            <w:tcW w:w="5670" w:type="dxa"/>
          </w:tcPr>
          <w:p w:rsidR="00432919" w:rsidRPr="00917B5B" w:rsidRDefault="00432919" w:rsidP="00F658BD">
            <w:pPr>
              <w:widowControl w:val="0"/>
              <w:spacing w:before="60" w:after="60"/>
              <w:jc w:val="both"/>
              <w:rPr>
                <w:rFonts w:ascii="Times New Roman" w:hAnsi="Times New Roman" w:cs="Times New Roman"/>
                <w:b/>
                <w:bCs/>
                <w:sz w:val="24"/>
                <w:szCs w:val="24"/>
                <w:lang w:val="nl-NL"/>
              </w:rPr>
            </w:pPr>
            <w:r w:rsidRPr="00917B5B">
              <w:rPr>
                <w:rFonts w:ascii="Times New Roman" w:hAnsi="Times New Roman" w:cs="Times New Roman"/>
                <w:sz w:val="24"/>
                <w:szCs w:val="24"/>
                <w:lang w:val="nl-NL"/>
              </w:rPr>
              <w:t>Theo quy định tại Điều 4 Luật Kiểm toán nhà nước, đối tượng kiểm toán của Kiểm toán nhà nước là việc quản lý, sử dụng tài chính công, tài sản công và các hoạt động có liên quan đến việc quản lý, sử dụng tài chính công, tài sản công của đơn vị được kiểm toán; trong đó, tài chính công được xác định gồm phần vốn nhà nước tại các doanh nghiệp (khoản 10 Điều 3). Vì vậy, đề nghị cân nhắc quy định nội dung kiểm toán nhà nước trong dự thảo Luật; việc xác định đối tượng kiểm toán nhà nước thực hiện theo Luật Kiểm toán nhà nước.</w:t>
            </w:r>
          </w:p>
        </w:tc>
        <w:tc>
          <w:tcPr>
            <w:tcW w:w="2909" w:type="dxa"/>
          </w:tcPr>
          <w:p w:rsidR="00432919" w:rsidRPr="00917B5B" w:rsidRDefault="00B54800"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Khi rà soát các Luật đã đặt vấn đề sửa Luật KTNN để đảm bảo bao quát đầy đủ nhiệm vụ khi thực hiện quản lý và đầu tư vốn nhà nước tại doanh nghiệp</w:t>
            </w:r>
          </w:p>
        </w:tc>
      </w:tr>
      <w:tr w:rsidR="00240F72" w:rsidRPr="00917B5B" w:rsidTr="00F658BD">
        <w:trPr>
          <w:trHeight w:val="2112"/>
        </w:trPr>
        <w:tc>
          <w:tcPr>
            <w:tcW w:w="1143" w:type="dxa"/>
          </w:tcPr>
          <w:p w:rsidR="00240F72" w:rsidRPr="00917B5B" w:rsidRDefault="00240F72" w:rsidP="00F658BD">
            <w:pPr>
              <w:pStyle w:val="Heading1"/>
              <w:keepNext w:val="0"/>
              <w:widowControl w:val="0"/>
              <w:numPr>
                <w:ilvl w:val="0"/>
                <w:numId w:val="1"/>
              </w:numPr>
              <w:spacing w:before="60" w:after="60"/>
              <w:jc w:val="both"/>
              <w:outlineLvl w:val="0"/>
              <w:rPr>
                <w:bCs/>
              </w:rPr>
            </w:pPr>
            <w:bookmarkStart w:id="17" w:name="_Hlk138420906"/>
          </w:p>
        </w:tc>
        <w:tc>
          <w:tcPr>
            <w:tcW w:w="5378" w:type="dxa"/>
          </w:tcPr>
          <w:p w:rsidR="00240F72" w:rsidRPr="00917B5B" w:rsidRDefault="00240F72" w:rsidP="00F658BD">
            <w:pPr>
              <w:pStyle w:val="Heading1"/>
              <w:keepNext w:val="0"/>
              <w:widowControl w:val="0"/>
              <w:spacing w:before="60" w:after="60"/>
              <w:jc w:val="both"/>
              <w:outlineLvl w:val="0"/>
              <w:rPr>
                <w:bCs/>
              </w:rPr>
            </w:pPr>
            <w:bookmarkStart w:id="18" w:name="_Toc147241718"/>
            <w:bookmarkStart w:id="19" w:name="_Toc170143164"/>
            <w:bookmarkEnd w:id="17"/>
            <w:r w:rsidRPr="00917B5B">
              <w:rPr>
                <w:bCs/>
              </w:rPr>
              <w:t>Điều 11. Nhiệm vụ, quyền hạn của cơ quan, người đại diện chủ sở hữu vốn</w:t>
            </w:r>
          </w:p>
          <w:bookmarkEnd w:id="18"/>
          <w:bookmarkEnd w:id="19"/>
          <w:p w:rsidR="00240F72" w:rsidRPr="00917B5B" w:rsidRDefault="00240F72" w:rsidP="00F658BD">
            <w:pPr>
              <w:widowControl w:val="0"/>
              <w:shd w:val="clear" w:color="auto" w:fill="FFFFFF"/>
              <w:spacing w:before="60" w:after="60"/>
              <w:contextualSpacing/>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 xml:space="preserve">2. Chịu trách nhiệm toàn diện về hoạt động đầu tư, kiểm tra, giám sát, báo cáo, thuyết minh và trách nhiệm giải trình tình hình quản lý, đầu tư vốn nhà nước tại doanh nghiệp có vốn nhà nước đầu tư thuộc phạm vi quản lý. </w:t>
            </w:r>
          </w:p>
        </w:tc>
        <w:tc>
          <w:tcPr>
            <w:tcW w:w="5670" w:type="dxa"/>
          </w:tcPr>
          <w:p w:rsidR="00240F72" w:rsidRPr="00917B5B" w:rsidRDefault="00240F72" w:rsidP="00F658BD">
            <w:pPr>
              <w:pStyle w:val="Heading1"/>
              <w:keepNext w:val="0"/>
              <w:widowControl w:val="0"/>
              <w:spacing w:before="60" w:after="60"/>
              <w:jc w:val="both"/>
              <w:outlineLvl w:val="0"/>
              <w:rPr>
                <w:bCs/>
              </w:rPr>
            </w:pPr>
            <w:r w:rsidRPr="00917B5B">
              <w:rPr>
                <w:b w:val="0"/>
              </w:rPr>
              <w:t>Đề nghị cơ quan chủ trì soạn thảo làm rõ quy định “</w:t>
            </w:r>
            <w:r w:rsidRPr="00917B5B">
              <w:rPr>
                <w:b w:val="0"/>
                <w:i/>
              </w:rPr>
              <w:t>chịu trách nhiệm toàn diện</w:t>
            </w:r>
            <w:r w:rsidRPr="00917B5B">
              <w:rPr>
                <w:b w:val="0"/>
              </w:rPr>
              <w:t>”? đảm bảo rõ ràng trách nhiệm của từng cá nhân, cơ quan, tổ chức, khả thi trong tổ chức thực hiện; trong đó, cần đảm bảo phù hợp với nguyên tắc tự chủ, tự chịu trách nhiệm của doanh nghiệp.</w:t>
            </w:r>
          </w:p>
        </w:tc>
        <w:tc>
          <w:tcPr>
            <w:tcW w:w="2909" w:type="dxa"/>
          </w:tcPr>
          <w:p w:rsidR="00240F72" w:rsidRPr="00917B5B" w:rsidRDefault="00B54800" w:rsidP="004E7B72">
            <w:pPr>
              <w:pStyle w:val="Heading1"/>
              <w:keepNext w:val="0"/>
              <w:widowControl w:val="0"/>
              <w:spacing w:before="60" w:after="60"/>
              <w:jc w:val="both"/>
              <w:outlineLvl w:val="0"/>
              <w:rPr>
                <w:b w:val="0"/>
                <w:bCs/>
              </w:rPr>
            </w:pPr>
            <w:r w:rsidRPr="00917B5B">
              <w:rPr>
                <w:b w:val="0"/>
                <w:bCs/>
              </w:rPr>
              <w:t xml:space="preserve">Quy định đã rõ. Theo đó </w:t>
            </w:r>
            <w:r w:rsidR="004E7B72" w:rsidRPr="00917B5B">
              <w:rPr>
                <w:b w:val="0"/>
                <w:bCs/>
              </w:rPr>
              <w:t xml:space="preserve">CQ CSH có trách nhiệm giải trình và chịu trách nhiệm đối với </w:t>
            </w:r>
            <w:r w:rsidR="004E7B72" w:rsidRPr="00917B5B">
              <w:rPr>
                <w:bCs/>
              </w:rPr>
              <w:t>mọi hoạt động</w:t>
            </w:r>
            <w:r w:rsidR="004E7B72" w:rsidRPr="00917B5B">
              <w:rPr>
                <w:b w:val="0"/>
                <w:bCs/>
              </w:rPr>
              <w:t xml:space="preserve"> liên quan quản lý phần vốn nhà nước đã giao quản lý, đầu tư. Người đại diện chủ sở hữu vốn tại doanh nghiệp chịu trách nhiệm trước CQ CSH</w:t>
            </w:r>
          </w:p>
        </w:tc>
      </w:tr>
      <w:tr w:rsidR="00CA47CA" w:rsidRPr="00917B5B" w:rsidTr="00F658BD">
        <w:trPr>
          <w:trHeight w:val="3174"/>
        </w:trPr>
        <w:tc>
          <w:tcPr>
            <w:tcW w:w="6521" w:type="dxa"/>
            <w:gridSpan w:val="2"/>
          </w:tcPr>
          <w:p w:rsidR="00CA47CA" w:rsidRPr="00917B5B" w:rsidRDefault="00CA47CA" w:rsidP="00F658BD">
            <w:pPr>
              <w:widowControl w:val="0"/>
              <w:spacing w:before="60" w:after="60"/>
              <w:rPr>
                <w:rFonts w:ascii="Times New Roman" w:eastAsia="Times New Roman" w:hAnsi="Times New Roman" w:cs="Times New Roman"/>
                <w:b/>
                <w:bCs/>
                <w:sz w:val="24"/>
                <w:szCs w:val="24"/>
                <w:lang w:val="nl-NL"/>
              </w:rPr>
            </w:pPr>
            <w:r w:rsidRPr="00917B5B">
              <w:rPr>
                <w:rFonts w:ascii="Times New Roman" w:eastAsia="Times New Roman" w:hAnsi="Times New Roman" w:cs="Times New Roman"/>
                <w:b/>
                <w:bCs/>
                <w:sz w:val="24"/>
                <w:szCs w:val="24"/>
                <w:lang w:val="nl-NL"/>
              </w:rPr>
              <w:lastRenderedPageBreak/>
              <w:t xml:space="preserve">Mục 2 </w:t>
            </w:r>
          </w:p>
          <w:p w:rsidR="00CA47CA" w:rsidRPr="00917B5B" w:rsidRDefault="00CA47CA" w:rsidP="00F658BD">
            <w:pPr>
              <w:widowControl w:val="0"/>
              <w:spacing w:before="60" w:after="60"/>
              <w:rPr>
                <w:rFonts w:ascii="Times New Roman" w:eastAsia="Times New Roman" w:hAnsi="Times New Roman" w:cs="Times New Roman"/>
                <w:b/>
                <w:bCs/>
                <w:sz w:val="24"/>
                <w:szCs w:val="24"/>
                <w:lang w:val="nl-NL"/>
              </w:rPr>
            </w:pPr>
            <w:r w:rsidRPr="00917B5B">
              <w:rPr>
                <w:rFonts w:ascii="Times New Roman" w:eastAsia="Times New Roman" w:hAnsi="Times New Roman" w:cs="Times New Roman"/>
                <w:b/>
                <w:bCs/>
                <w:sz w:val="24"/>
                <w:szCs w:val="24"/>
                <w:lang w:val="nl-NL"/>
              </w:rPr>
              <w:t>QUẢN LÝ VỐN TẠI DOANH NGHIỆP CÓ VỐN NHÀ NƯỚC ĐẦU TƯ TRỰC TIẾP</w:t>
            </w:r>
          </w:p>
          <w:p w:rsidR="00CA47CA" w:rsidRPr="00917B5B" w:rsidRDefault="00CA47CA" w:rsidP="00F658BD">
            <w:pPr>
              <w:widowControl w:val="0"/>
              <w:spacing w:before="60" w:after="60"/>
              <w:rPr>
                <w:rFonts w:ascii="Times New Roman" w:eastAsia="Times New Roman" w:hAnsi="Times New Roman" w:cs="Times New Roman"/>
                <w:b/>
                <w:bCs/>
                <w:sz w:val="24"/>
                <w:szCs w:val="24"/>
                <w:lang w:val="nl-NL"/>
              </w:rPr>
            </w:pPr>
            <w:r w:rsidRPr="00917B5B">
              <w:rPr>
                <w:rFonts w:ascii="Times New Roman" w:eastAsia="Times New Roman" w:hAnsi="Times New Roman" w:cs="Times New Roman"/>
                <w:b/>
                <w:bCs/>
                <w:sz w:val="24"/>
                <w:szCs w:val="24"/>
                <w:lang w:val="nl-NL"/>
              </w:rPr>
              <w:t>Mục 3</w:t>
            </w:r>
          </w:p>
          <w:p w:rsidR="00CA47CA" w:rsidRPr="00917B5B" w:rsidRDefault="00CA47CA" w:rsidP="00F658BD">
            <w:pPr>
              <w:widowControl w:val="0"/>
              <w:spacing w:before="60" w:after="60"/>
              <w:rPr>
                <w:rFonts w:ascii="Times New Roman" w:hAnsi="Times New Roman" w:cs="Times New Roman"/>
                <w:sz w:val="24"/>
                <w:szCs w:val="24"/>
                <w:lang w:val="nl-NL"/>
              </w:rPr>
            </w:pPr>
            <w:r w:rsidRPr="00917B5B">
              <w:rPr>
                <w:rFonts w:ascii="Times New Roman" w:eastAsia="Times New Roman" w:hAnsi="Times New Roman" w:cs="Times New Roman"/>
                <w:b/>
                <w:bCs/>
                <w:sz w:val="24"/>
                <w:szCs w:val="24"/>
                <w:lang w:val="nl-NL"/>
              </w:rPr>
              <w:t>QUẢN LÝ VỐN TẠI DOANH NGHIỆP CÓ VỐN NHÀ NƯỚC ĐẦU TƯ KHÁC</w:t>
            </w:r>
          </w:p>
        </w:tc>
        <w:tc>
          <w:tcPr>
            <w:tcW w:w="5670" w:type="dxa"/>
          </w:tcPr>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hAnsi="Times New Roman" w:cs="Times New Roman"/>
                <w:sz w:val="24"/>
                <w:szCs w:val="24"/>
                <w:lang w:val="nl-NL"/>
              </w:rPr>
              <w:t>Mục 2 và Mục 3 Chương II dự thảo Luật về quản lý vốn tại doanh nghiệp có vốn nhà nước đầu tư trực tiếp và doanh nghiệp có vốn nhà nước đầu tư khác có nhiều quy định trùng lặp với quy định tại Chương VI (về cơ quan/người đại diện chủ sở hữu vốn nhà nước) và Chương VII (về quản trị doanh nghiệp). Đề nghị cơ quan chủ trì soạn thảo rà soát, chỉnh lý. Về quyền hạn, trách nhiệm của các cơ quan tại Mục 1 Chương II, đề nghị cân nhắc chỉ quy định trách nhiệm của cơ quan chủ trì thực hiện, không quy định trách nhiệm của cơ quan phối hợp.</w:t>
            </w:r>
          </w:p>
        </w:tc>
        <w:tc>
          <w:tcPr>
            <w:tcW w:w="2909" w:type="dxa"/>
          </w:tcPr>
          <w:p w:rsidR="00CA47CA" w:rsidRPr="00917B5B" w:rsidRDefault="00E23322" w:rsidP="00F658BD">
            <w:pPr>
              <w:widowControl w:val="0"/>
              <w:spacing w:before="60" w:after="6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t>Rà soát đảm bảo không có trùng lặp</w:t>
            </w:r>
          </w:p>
          <w:p w:rsidR="00E23322" w:rsidRPr="00917B5B" w:rsidRDefault="00E23322" w:rsidP="00F658BD">
            <w:pPr>
              <w:widowControl w:val="0"/>
              <w:spacing w:before="60" w:after="6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t>Cần quy định rõ cơ quan phối hợp để có cơ sở thực hiện (Luật đầu tư cũng quy định rất rõ trách nhiệm của các cơ quan phối hợp khi thẩm định dự án đầu tư)</w:t>
            </w: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Cs/>
              </w:rPr>
            </w:pPr>
            <w:bookmarkStart w:id="20" w:name="_Toc147241721"/>
            <w:bookmarkStart w:id="21" w:name="_Toc170143169"/>
            <w:r w:rsidRPr="00917B5B">
              <w:rPr>
                <w:bCs/>
              </w:rPr>
              <w:t>Điều 13. Thẩm quyền, trình tự, thủ tục quyết định công tác nhân sự</w:t>
            </w:r>
            <w:bookmarkEnd w:id="20"/>
            <w:bookmarkEnd w:id="21"/>
            <w:r w:rsidRPr="00917B5B">
              <w:rPr>
                <w:bCs/>
              </w:rPr>
              <w:t xml:space="preserve"> </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2. Thủ tướng Chính phủ quyết định hoặc có ý kiến bổ nhiệm, bổ nhiệm lại, thuê, chấp thuận từ chức, miễn nhiệm, chấm dứt hợp đồng thuê, khen thưởng, kỷ luật Chủ tịch Hội đồng thành viên, Chủ tịch công ty, Chủ tịch Hội đồng quản trị </w:t>
            </w:r>
            <w:r w:rsidRPr="00917B5B">
              <w:rPr>
                <w:rFonts w:ascii="Times New Roman" w:hAnsi="Times New Roman" w:cs="Times New Roman"/>
                <w:bCs/>
                <w:sz w:val="24"/>
                <w:szCs w:val="24"/>
                <w:lang w:val="nl-NL"/>
              </w:rPr>
              <w:t>tại</w:t>
            </w:r>
            <w:r w:rsidRPr="00917B5B">
              <w:rPr>
                <w:rFonts w:ascii="Times New Roman" w:eastAsia="Times New Roman" w:hAnsi="Times New Roman" w:cs="Times New Roman"/>
                <w:sz w:val="24"/>
                <w:szCs w:val="24"/>
                <w:lang w:val="nl-NL"/>
              </w:rPr>
              <w:t xml:space="preserve"> doanh nghiệp giữ vai trò chủ đạo, giữ vị trí then chốt của nền kinh tế, quản lý hạ tầng quan trọng quốc gia. Chính phủ quyết định danh sách cụ thể các doanh nghiệp trong từng thời kỳ.</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3. Cơ quan đại diện chủ sở hữu vốn quyết định hoặc có ý kiến bổ nhiệm, bổ nhiệm lại, thuê, chấp thuận từ chức, miễn nhiệm, chấm dứt hợp đồng thuê, khen thưởng, kỷ luật các chức danh tại doanh nghiệp thuộc phạm vi quản lý, ngoài chức danh tại các doanh nghiệp quy định tại </w:t>
            </w:r>
            <w:r w:rsidRPr="00917B5B">
              <w:rPr>
                <w:rFonts w:ascii="Times New Roman" w:eastAsia="Times New Roman" w:hAnsi="Times New Roman" w:cs="Times New Roman"/>
                <w:b/>
                <w:bCs/>
                <w:sz w:val="24"/>
                <w:szCs w:val="24"/>
                <w:lang w:val="nl-NL"/>
              </w:rPr>
              <w:t>khoản 2</w:t>
            </w:r>
            <w:r w:rsidRPr="00917B5B">
              <w:rPr>
                <w:rFonts w:ascii="Times New Roman" w:eastAsia="Times New Roman" w:hAnsi="Times New Roman" w:cs="Times New Roman"/>
                <w:sz w:val="24"/>
                <w:szCs w:val="24"/>
                <w:lang w:val="nl-NL"/>
              </w:rPr>
              <w:t xml:space="preserve"> Điều này như sau:</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a) Quyết định hoặc có ý kiến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w:t>
            </w:r>
            <w:r w:rsidRPr="00917B5B">
              <w:rPr>
                <w:rFonts w:ascii="Times New Roman" w:eastAsia="Times New Roman" w:hAnsi="Times New Roman" w:cs="Times New Roman"/>
                <w:color w:val="FF0000"/>
                <w:sz w:val="24"/>
                <w:szCs w:val="24"/>
                <w:lang w:val="nl-NL"/>
              </w:rPr>
              <w:t xml:space="preserve"> </w:t>
            </w:r>
            <w:r w:rsidRPr="00917B5B">
              <w:rPr>
                <w:rFonts w:ascii="Times New Roman" w:eastAsia="Times New Roman" w:hAnsi="Times New Roman" w:cs="Times New Roman"/>
                <w:sz w:val="24"/>
                <w:szCs w:val="24"/>
                <w:lang w:val="nl-NL"/>
              </w:rPr>
              <w:t xml:space="preserve">tại doanh nghiệp có vốn nhà nước đầu tư trực tiếp </w:t>
            </w:r>
            <w:r w:rsidRPr="00917B5B">
              <w:rPr>
                <w:rFonts w:ascii="Times New Roman" w:eastAsia="Times New Roman" w:hAnsi="Times New Roman" w:cs="Times New Roman"/>
                <w:sz w:val="24"/>
                <w:szCs w:val="24"/>
                <w:lang w:val="nl-NL"/>
              </w:rPr>
              <w:lastRenderedPageBreak/>
              <w:t>trên 50% vốn điều lệ.</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b) Cử, giới thiệu để người đại diện chủ sở hữu vốn của nhà nước biểu quyết nhân sự giữ chức danh Chủ tịch Hội đồng thành viên, thành viên Hội đồng thành viên, Chủ tịch Hội đồng quản trị, thành viên Hội đồng quản trị, Chủ tịch công ty, Trưởng ban kiểm soát, Kiểm soát viên, Trưởng kiểm toán nội bộ tại doanh nghiệp có vốn nhà nước đầu tư trực tiếp từ 50% vốn điều lệ trở xuống theo Điều lệ công ty.</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4. 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917B5B">
              <w:rPr>
                <w:rFonts w:ascii="Times New Roman" w:eastAsia="Times New Roman" w:hAnsi="Times New Roman" w:cs="Times New Roman"/>
                <w:b/>
                <w:bCs/>
                <w:sz w:val="24"/>
                <w:szCs w:val="24"/>
                <w:lang w:val="nl-NL"/>
              </w:rPr>
              <w:t>khoản 2 và Khoản 3</w:t>
            </w:r>
            <w:r w:rsidRPr="00917B5B">
              <w:rPr>
                <w:rFonts w:ascii="Times New Roman" w:eastAsia="Times New Roman" w:hAnsi="Times New Roman" w:cs="Times New Roman"/>
                <w:sz w:val="24"/>
                <w:szCs w:val="24"/>
                <w:lang w:val="nl-NL"/>
              </w:rPr>
              <w:t xml:space="preserve"> Điều này theo Điều lệ công ty.</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b/>
                <w:i/>
                <w:sz w:val="24"/>
                <w:szCs w:val="24"/>
                <w:lang w:val="nl-NL"/>
              </w:rPr>
              <w:t>Phương án 2:</w:t>
            </w:r>
            <w:r w:rsidRPr="00917B5B">
              <w:rPr>
                <w:rFonts w:ascii="Times New Roman" w:eastAsia="Times New Roman" w:hAnsi="Times New Roman" w:cs="Times New Roman"/>
                <w:sz w:val="24"/>
                <w:szCs w:val="24"/>
                <w:lang w:val="nl-NL"/>
              </w:rPr>
              <w:t xml:space="preserve"> quy định rõ thực hiện như sau:</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a) Quyết định hoặc có ý kiến nhân sự giữ chức danh Tổng giám đốc, Giám đốc, Phó Tổng giám đốc, Phó giám đốc, Kế toán trưởng và các chức danh khác tại doanh nghiệp có vốn nhà nước đầu tư trực tiếp trên 50% vốn điều lệ theo Điều lệ công ty.</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b) Cử, giới thiệu để người đại diện chủ sở hữu vốn của nhà nước biểu quyết nhân sự giữ chức danh Tổng giám đốc, Giám đốc, Phó Tổng giám đốc, Phó giám đốc, Kế toán trưởng và các chức danh khác tại doanh nghiệp có vốn nhà nước đầu tư trực tiếp từ 50% vốn điều lệ trở xuống theo Điều lệ công ty.</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5. Trình tự, thủ tục quyết định cử người đại diện chủ sở hữu vốn của nhà nước tại doanh nghiệp</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Căn cứ tiêu chuẩn theo quy định tại </w:t>
            </w:r>
            <w:r w:rsidRPr="00917B5B">
              <w:rPr>
                <w:rFonts w:ascii="Times New Roman" w:eastAsia="Times New Roman" w:hAnsi="Times New Roman" w:cs="Times New Roman"/>
                <w:b/>
                <w:bCs/>
                <w:sz w:val="24"/>
                <w:szCs w:val="24"/>
                <w:lang w:val="nl-NL"/>
              </w:rPr>
              <w:t>Điều 52</w:t>
            </w:r>
            <w:r w:rsidRPr="00917B5B">
              <w:rPr>
                <w:rFonts w:ascii="Times New Roman" w:eastAsia="Times New Roman" w:hAnsi="Times New Roman" w:cs="Times New Roman"/>
                <w:sz w:val="24"/>
                <w:szCs w:val="24"/>
                <w:lang w:val="nl-NL"/>
              </w:rPr>
              <w:t xml:space="preserve"> Luật này, đề cử của cơ quan, tổ chức được giao nhiệm vụ cử người và doanh nghiệp, cơ quan đại diện chủ sở </w:t>
            </w:r>
            <w:r w:rsidRPr="00917B5B">
              <w:rPr>
                <w:rFonts w:ascii="Times New Roman" w:eastAsia="Times New Roman" w:hAnsi="Times New Roman" w:cs="Times New Roman"/>
                <w:sz w:val="24"/>
                <w:szCs w:val="24"/>
                <w:lang w:val="nl-NL"/>
              </w:rPr>
              <w:lastRenderedPageBreak/>
              <w:t>hữu vốn lập danh sách cử người đại diện chủ sở hữu vốn, tỷ lệ nắm giữ vốn của từng cá nhân gửi lấy ý kiến của cơ quan tài chính cùng cấp.</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b) Trong thời hạn 15 ngày làm việc, cơ quan tài chính cùng cấp gửi văn bản tham gia đến cơ quan đại diện chủ sở hữu vốn.</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c) Trong thời hạn 10 ngày làm việc, kể từ ngày nhận được ý kiến của cơ quan tài chính cùng cấp, cơ quan đại diện chủ sở hữu vốn quyết định cử người đại diện chủ sở hữu vốn. Trường hợp chưa quyết định phải có văn bản thông báo cho doanh nghiệp biết rõ lý do và thời hạn cử người đại diện chủ sở hữu vốn.</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Trường hợp cần thiết, cơ quan đại diện chủ sở hữu vốn yêu cầu cơ quan, tổ chức được giao nhiệm vụ cử người và doanh nghiệp giải trình, bổ sung trước khi quyết định, thời gian kéo dài thêm không quá 05 ngày làm việc.</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Trường hợp có ý kiến khác nhau, cơ quan đại diện chủ sở hữu vốn tổ chức họp để thống nhất với cơ quan tài chính cùng cấp và doanh nghiệp trước khi quyết định, thời gian kéo dài thêm không quá 10 ngày làm việc.</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6. Trình tự, thủ tục thuộc thẩm quyền của Thủ tướng Chính phủ </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Cơ quan đại diện chủ sở hữu vốn hoặc cơ quan, tổ chức được giao nhiệm vụ cử người lập danh sách đề cử chức danh tại doanh nghiệp theo quy định tại </w:t>
            </w:r>
            <w:r w:rsidRPr="00917B5B">
              <w:rPr>
                <w:rFonts w:ascii="Times New Roman" w:eastAsia="Times New Roman" w:hAnsi="Times New Roman" w:cs="Times New Roman"/>
                <w:b/>
                <w:bCs/>
                <w:sz w:val="24"/>
                <w:szCs w:val="24"/>
                <w:lang w:val="nl-NL"/>
              </w:rPr>
              <w:t>khoản 2</w:t>
            </w:r>
            <w:r w:rsidRPr="00917B5B">
              <w:rPr>
                <w:rFonts w:ascii="Times New Roman" w:eastAsia="Times New Roman" w:hAnsi="Times New Roman" w:cs="Times New Roman"/>
                <w:sz w:val="24"/>
                <w:szCs w:val="24"/>
                <w:lang w:val="nl-NL"/>
              </w:rPr>
              <w:t xml:space="preserve"> Điều này gửi Bộ Nội vụ.</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b) Trong thời hạn 15 ngày làm việc kể từ ngày nhận được danh sách đề cử, Bộ Nội vụ dự thảo báo cáo Thủ tướng Chính phủ gửi lấy ý kiến Bộ Tài chính và các cơ quan liên quan.</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 xml:space="preserve">c) Trong thời hạn 15 ngày làm việc, Bộ Tài chính và các cơ quan liên quan gửi văn bản tham gia ý kiến về </w:t>
            </w:r>
            <w:r w:rsidRPr="00917B5B">
              <w:rPr>
                <w:lang w:val="nl-NL"/>
              </w:rPr>
              <w:lastRenderedPageBreak/>
              <w:t>hồ sơ và dự thảo báo cáo đối với các nội dung thuộc phạm vi quản lý đến Bộ Nội vụ.</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d) Trong thời hạn 10 ngày làm việc, kể từ ngày nhận được ý kiến của các cơ quan liên quan, Bộ Nội vụ tổng hợp, tiếp thu, hoàn chỉnh báo cáo Thủ tướng Chính phủ quyết định.</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Trường hợp cần thiết, Bộ Nội vụ yêu cầu cơ quan, tổ chức được giao nhiệm vụ cử người và doanh nghiệp giải trình, bổ sung hồ sơ để báo cáo Thủ tướng Chính phủ quyết định. Thời gian kéo dài thêm không quá 10 ngày làm việc.</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7. Trình tự, thủ tục thuộc thẩm quyền của cơ quan đại diện chủ sở hữu vốn</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Căn cứ tiêu chuẩn theo quy định tại </w:t>
            </w:r>
            <w:r w:rsidRPr="00917B5B">
              <w:rPr>
                <w:rFonts w:ascii="Times New Roman" w:eastAsia="Times New Roman" w:hAnsi="Times New Roman" w:cs="Times New Roman"/>
                <w:b/>
                <w:bCs/>
                <w:sz w:val="24"/>
                <w:szCs w:val="24"/>
                <w:lang w:val="nl-NL"/>
              </w:rPr>
              <w:t xml:space="preserve">Điều 52, khoản 8 Điều 56 </w:t>
            </w:r>
            <w:r w:rsidRPr="00917B5B">
              <w:rPr>
                <w:rFonts w:ascii="Times New Roman" w:eastAsia="Times New Roman" w:hAnsi="Times New Roman" w:cs="Times New Roman"/>
                <w:sz w:val="24"/>
                <w:szCs w:val="24"/>
                <w:lang w:val="nl-NL"/>
              </w:rPr>
              <w:t xml:space="preserve">Luật này, cơ quan, tổ chức được giao nhiệm vụ cử người, doanh nghiệp lập danh sách đề cử chức danh tại doanh nghiệp quy định tại </w:t>
            </w:r>
            <w:r w:rsidRPr="00917B5B">
              <w:rPr>
                <w:rFonts w:ascii="Times New Roman" w:eastAsia="Times New Roman" w:hAnsi="Times New Roman" w:cs="Times New Roman"/>
                <w:b/>
                <w:bCs/>
                <w:sz w:val="24"/>
                <w:szCs w:val="24"/>
                <w:lang w:val="nl-NL"/>
              </w:rPr>
              <w:t>khoản 3</w:t>
            </w:r>
            <w:r w:rsidRPr="00917B5B">
              <w:rPr>
                <w:rFonts w:ascii="Times New Roman" w:eastAsia="Times New Roman" w:hAnsi="Times New Roman" w:cs="Times New Roman"/>
                <w:sz w:val="24"/>
                <w:szCs w:val="24"/>
                <w:lang w:val="nl-NL"/>
              </w:rPr>
              <w:t xml:space="preserve"> Điều này gửi cơ quan đại diện chủ sở hữu vốn. </w:t>
            </w:r>
          </w:p>
          <w:p w:rsidR="00CA47CA"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b) Trong thời hạn 15 ngày làm việc kể từ ngày nhận được danh sách đề cử, cơ quan đại diện chủ sở hữu vốn gửi hồ sơ và văn bản lấy ý kiến của cơ quan tài chính cùng cấp.</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c) Trong thời hạn 15 ngày làm việc, cơ quan tài chính cùng cấp gửi văn bản tham gia đến cơ quan đại diện chủ sở hữu vốn.</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t xml:space="preserve">d) Trong thời hạn 10 ngày làm việc, kể từ ngày nhận được ý kiến các cơ quan tài chính cùng cấp, cơ quan đại diện chủ sở hữu vốn quyết định hoặc có ý kiến bổ nhiệm, bổ nhiệm lại, thuê, chấp thuận từ chức, miễn nhiệm, chấm dứt hợp đồng thuê, khen thưởng, kỷ luật các chức danh tại doanh nghiệp quy định tại </w:t>
            </w:r>
            <w:r w:rsidRPr="00917B5B">
              <w:rPr>
                <w:b/>
                <w:bCs/>
                <w:lang w:val="nl-NL"/>
              </w:rPr>
              <w:t>khoản 3</w:t>
            </w:r>
            <w:r w:rsidRPr="00917B5B">
              <w:rPr>
                <w:lang w:val="nl-NL"/>
              </w:rPr>
              <w:t xml:space="preserve"> Điều này. Trường hợp chưa quyết định hoặc chưa có ý kiến phải có văn bản thông báo cho doanh nghiệp biết rõ lý do và thời hạn.</w:t>
            </w:r>
          </w:p>
          <w:p w:rsidR="00CA47CA" w:rsidRPr="00917B5B" w:rsidRDefault="00CA47CA" w:rsidP="00F658BD">
            <w:pPr>
              <w:pStyle w:val="NormalWeb"/>
              <w:widowControl w:val="0"/>
              <w:shd w:val="clear" w:color="auto" w:fill="FFFFFF"/>
              <w:spacing w:before="60" w:beforeAutospacing="0" w:after="60" w:afterAutospacing="0"/>
              <w:jc w:val="both"/>
              <w:rPr>
                <w:lang w:val="nl-NL"/>
              </w:rPr>
            </w:pPr>
            <w:r w:rsidRPr="00917B5B">
              <w:rPr>
                <w:lang w:val="nl-NL"/>
              </w:rPr>
              <w:lastRenderedPageBreak/>
              <w:t>Trường hợp cần thiết, cơ quan đại diện chủ sở hữu vốn yêu cầu cơ quan, tổ chức được giao nhiệm vụ cử người và doanh nghiệp giải trình, bổ sung hồ sơ để quyết định. Thời gian kéo dài thêm không quá 10 ngày làm việc.</w:t>
            </w:r>
          </w:p>
        </w:tc>
        <w:tc>
          <w:tcPr>
            <w:tcW w:w="5670" w:type="dxa"/>
          </w:tcPr>
          <w:p w:rsidR="00CA47CA" w:rsidRPr="00917B5B" w:rsidRDefault="00CA47CA" w:rsidP="00F658BD">
            <w:pPr>
              <w:widowControl w:val="0"/>
              <w:tabs>
                <w:tab w:val="left" w:pos="1545"/>
              </w:tabs>
              <w:spacing w:before="60" w:after="60"/>
              <w:ind w:firstLine="72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lastRenderedPageBreak/>
              <w:t>Đề nghị cơ quan chủ trì soạn thảo rà soát, chỉnh lý làm rõ từng trường hợp “</w:t>
            </w:r>
            <w:r w:rsidRPr="00917B5B">
              <w:rPr>
                <w:rFonts w:ascii="Times New Roman" w:hAnsi="Times New Roman" w:cs="Times New Roman"/>
                <w:i/>
                <w:sz w:val="24"/>
                <w:szCs w:val="24"/>
                <w:lang w:val="nl-NL"/>
              </w:rPr>
              <w:t>quyết định</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có ý kiến</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cử, giới thiệu</w:t>
            </w:r>
            <w:r w:rsidRPr="00917B5B">
              <w:rPr>
                <w:rFonts w:ascii="Times New Roman" w:hAnsi="Times New Roman" w:cs="Times New Roman"/>
                <w:sz w:val="24"/>
                <w:szCs w:val="24"/>
                <w:lang w:val="nl-NL"/>
              </w:rPr>
              <w:t>” tại khoản 2, 3; đảm bảo phù hợp với tỷ lệ phần vốn của Nhà nước tại doanh nghiệp, thống nhất với quy định của Luật Doanh nghiệp. Đồng thời, tại khoản 4 quy định: “</w:t>
            </w:r>
            <w:r w:rsidRPr="00917B5B">
              <w:rPr>
                <w:rFonts w:ascii="Times New Roman" w:hAnsi="Times New Roman" w:cs="Times New Roman"/>
                <w:i/>
                <w:sz w:val="24"/>
                <w:szCs w:val="24"/>
                <w:lang w:val="nl-NL"/>
              </w:rPr>
              <w:t xml:space="preserve">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 giữ chức danh còn lại tại doanh nghiệp ngoài chức danh tại các doanh nghiệp quy định tại </w:t>
            </w:r>
            <w:r w:rsidRPr="00917B5B">
              <w:rPr>
                <w:rFonts w:ascii="Times New Roman" w:hAnsi="Times New Roman" w:cs="Times New Roman"/>
                <w:b/>
                <w:bCs/>
                <w:i/>
                <w:sz w:val="24"/>
                <w:szCs w:val="24"/>
                <w:lang w:val="nl-NL"/>
              </w:rPr>
              <w:t>khoản 2 và Khoản 3</w:t>
            </w:r>
            <w:r w:rsidRPr="00917B5B">
              <w:rPr>
                <w:rFonts w:ascii="Times New Roman" w:hAnsi="Times New Roman" w:cs="Times New Roman"/>
                <w:i/>
                <w:sz w:val="24"/>
                <w:szCs w:val="24"/>
                <w:lang w:val="nl-NL"/>
              </w:rPr>
              <w:t xml:space="preserve"> Điều này theo Điều lệ công ty</w:t>
            </w:r>
            <w:r w:rsidRPr="00917B5B">
              <w:rPr>
                <w:rFonts w:ascii="Times New Roman" w:hAnsi="Times New Roman" w:cs="Times New Roman"/>
                <w:sz w:val="24"/>
                <w:szCs w:val="24"/>
                <w:lang w:val="nl-NL"/>
              </w:rPr>
              <w:t>” có thể chưa hợp lý (đã quy định “</w:t>
            </w:r>
            <w:r w:rsidRPr="00917B5B">
              <w:rPr>
                <w:rFonts w:ascii="Times New Roman" w:hAnsi="Times New Roman" w:cs="Times New Roman"/>
                <w:i/>
                <w:sz w:val="24"/>
                <w:szCs w:val="24"/>
                <w:lang w:val="nl-NL"/>
              </w:rPr>
              <w:t>theo Điều lệ công ty</w:t>
            </w:r>
            <w:r w:rsidRPr="00917B5B">
              <w:rPr>
                <w:rFonts w:ascii="Times New Roman" w:hAnsi="Times New Roman" w:cs="Times New Roman"/>
                <w:sz w:val="24"/>
                <w:szCs w:val="24"/>
                <w:lang w:val="nl-NL"/>
              </w:rPr>
              <w:t>” thì không thể quy định “</w:t>
            </w:r>
            <w:r w:rsidRPr="00917B5B">
              <w:rPr>
                <w:rFonts w:ascii="Times New Roman" w:hAnsi="Times New Roman" w:cs="Times New Roman"/>
                <w:i/>
                <w:sz w:val="24"/>
                <w:szCs w:val="24"/>
                <w:lang w:val="nl-NL"/>
              </w:rPr>
              <w:t>Chủ tịch Hội đồng thành viên, Chủ tịch công ty, Chủ tịch Hội đồng quản trị quyết định hoặc có ý kiến bổ nhiệm, bổ nhiệm lại, thuê, chấp thuận từ chức, miễn nhiệm, chấm dứt hợp đồng thuê, khen thưởng, kỷ luật nhân sự</w:t>
            </w:r>
            <w:r w:rsidRPr="00917B5B">
              <w:rPr>
                <w:rFonts w:ascii="Times New Roman" w:hAnsi="Times New Roman" w:cs="Times New Roman"/>
                <w:sz w:val="24"/>
                <w:szCs w:val="24"/>
                <w:lang w:val="nl-NL"/>
              </w:rPr>
              <w:t>”). Ngoài ra, dự thảo Luật chưa làm rõ “</w:t>
            </w:r>
            <w:r w:rsidRPr="00917B5B">
              <w:rPr>
                <w:rFonts w:ascii="Times New Roman" w:hAnsi="Times New Roman" w:cs="Times New Roman"/>
                <w:i/>
                <w:sz w:val="24"/>
                <w:szCs w:val="24"/>
                <w:lang w:val="nl-NL"/>
              </w:rPr>
              <w:t xml:space="preserve">nhân sự giữ chức danh còn lại tại doanh nghiệp ngoài chức danh tại các doanh nghiệp quy định tại </w:t>
            </w:r>
            <w:r w:rsidRPr="00917B5B">
              <w:rPr>
                <w:rFonts w:ascii="Times New Roman" w:hAnsi="Times New Roman" w:cs="Times New Roman"/>
                <w:b/>
                <w:bCs/>
                <w:i/>
                <w:sz w:val="24"/>
                <w:szCs w:val="24"/>
                <w:lang w:val="nl-NL"/>
              </w:rPr>
              <w:t>khoản 2 và Khoản 3</w:t>
            </w:r>
            <w:r w:rsidRPr="00917B5B">
              <w:rPr>
                <w:rFonts w:ascii="Times New Roman" w:hAnsi="Times New Roman" w:cs="Times New Roman"/>
                <w:i/>
                <w:sz w:val="24"/>
                <w:szCs w:val="24"/>
                <w:lang w:val="nl-NL"/>
              </w:rPr>
              <w:t xml:space="preserve"> Điều này</w:t>
            </w:r>
            <w:r w:rsidRPr="00917B5B">
              <w:rPr>
                <w:rFonts w:ascii="Times New Roman" w:hAnsi="Times New Roman" w:cs="Times New Roman"/>
                <w:sz w:val="24"/>
                <w:szCs w:val="24"/>
                <w:lang w:val="nl-NL"/>
              </w:rPr>
              <w:t>” là nhân sự gì? Đề nghị cơ quan chủ trì soạn thảo chỉnh lý cho phù hợp.</w:t>
            </w:r>
          </w:p>
          <w:p w:rsidR="009178C3" w:rsidRPr="00917B5B" w:rsidRDefault="00CA47CA" w:rsidP="00F658BD">
            <w:pPr>
              <w:widowControl w:val="0"/>
              <w:shd w:val="clear" w:color="auto" w:fill="FFFFFF"/>
              <w:spacing w:before="60" w:after="60"/>
              <w:jc w:val="both"/>
              <w:rPr>
                <w:rFonts w:ascii="Times New Roman" w:eastAsia="Times New Roman" w:hAnsi="Times New Roman" w:cs="Times New Roman"/>
                <w:sz w:val="24"/>
                <w:szCs w:val="24"/>
                <w:lang w:val="it-IT"/>
              </w:rPr>
            </w:pPr>
            <w:r w:rsidRPr="00917B5B">
              <w:rPr>
                <w:rFonts w:ascii="Times New Roman" w:hAnsi="Times New Roman" w:cs="Times New Roman"/>
                <w:sz w:val="24"/>
                <w:szCs w:val="24"/>
                <w:lang w:val="nl-NL"/>
              </w:rPr>
              <w:t xml:space="preserve">Đối với trình tự, thủ tục quy định tại khoản 5, 6, 7 Điều </w:t>
            </w:r>
            <w:r w:rsidRPr="00917B5B">
              <w:rPr>
                <w:rFonts w:ascii="Times New Roman" w:hAnsi="Times New Roman" w:cs="Times New Roman"/>
                <w:sz w:val="24"/>
                <w:szCs w:val="24"/>
                <w:lang w:val="nl-NL"/>
              </w:rPr>
              <w:lastRenderedPageBreak/>
              <w:t>13 dự thảo Luật, đề nghị cơ quan chủ trì soạn thảo chỉnh lý quy định thời hạn và cân nhắc không quy định gửi lấy ý kiến của cơ quan tài chính cùng cấp để tạo sự chủ động, tự chịu trách nhiệm, bảo đảm khả thi, thuận tiện.</w:t>
            </w:r>
          </w:p>
        </w:tc>
        <w:tc>
          <w:tcPr>
            <w:tcW w:w="2909" w:type="dxa"/>
          </w:tcPr>
          <w:p w:rsidR="00EC511A" w:rsidRPr="00917B5B" w:rsidRDefault="00E23322" w:rsidP="00E23322">
            <w:pPr>
              <w:widowControl w:val="0"/>
              <w:spacing w:before="60" w:after="6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lastRenderedPageBreak/>
              <w:t>- Quyết định, có ý kiến, cử, giới thiệu là để có ứng xử phù hợp tùy thuộc vào tỷ lệ sở hữu, mô hình tổ chức của doanh nghiệp có vốn nhà nước</w:t>
            </w:r>
          </w:p>
          <w:p w:rsidR="0083462F" w:rsidRPr="00917B5B" w:rsidRDefault="00E23322" w:rsidP="0083462F">
            <w:pPr>
              <w:spacing w:before="60" w:after="60"/>
              <w:jc w:val="both"/>
              <w:rPr>
                <w:rFonts w:ascii="Times New Roman" w:hAnsi="Times New Roman" w:cs="Times New Roman"/>
                <w:sz w:val="24"/>
                <w:szCs w:val="24"/>
                <w:lang w:val="nl-NL"/>
              </w:rPr>
            </w:pPr>
            <w:r w:rsidRPr="00917B5B">
              <w:rPr>
                <w:rFonts w:ascii="Times New Roman" w:hAnsi="Times New Roman" w:cs="Times New Roman"/>
                <w:bCs/>
                <w:sz w:val="24"/>
                <w:szCs w:val="24"/>
                <w:lang w:val="nl-NL"/>
              </w:rPr>
              <w:t>- Có ý kiến đối với nhân sự thuộc phần vốn nhà nước làm chủ sở hữu.</w:t>
            </w:r>
            <w:r w:rsidR="0083462F" w:rsidRPr="00917B5B">
              <w:rPr>
                <w:rFonts w:ascii="Times New Roman" w:hAnsi="Times New Roman" w:cs="Times New Roman"/>
                <w:bCs/>
                <w:sz w:val="24"/>
                <w:szCs w:val="24"/>
              </w:rPr>
              <w:t xml:space="preserve"> </w:t>
            </w:r>
            <w:r w:rsidR="0083462F" w:rsidRPr="00917B5B">
              <w:rPr>
                <w:rFonts w:ascii="Times New Roman" w:hAnsi="Times New Roman" w:cs="Times New Roman"/>
                <w:sz w:val="24"/>
                <w:szCs w:val="24"/>
                <w:lang w:val="nl-NL"/>
              </w:rPr>
              <w:t>Dự thảo Luật đã thể hiện rõ theo hướng: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E23322" w:rsidRPr="00917B5B" w:rsidRDefault="00E23322" w:rsidP="00E23322">
            <w:pPr>
              <w:widowControl w:val="0"/>
              <w:spacing w:before="60" w:after="60"/>
              <w:jc w:val="both"/>
              <w:rPr>
                <w:rFonts w:ascii="Times New Roman" w:hAnsi="Times New Roman" w:cs="Times New Roman"/>
                <w:bCs/>
                <w:sz w:val="24"/>
                <w:szCs w:val="24"/>
                <w:lang w:val="nl-NL"/>
              </w:rPr>
            </w:pPr>
          </w:p>
        </w:tc>
      </w:tr>
      <w:tr w:rsidR="00240F72" w:rsidRPr="00917B5B" w:rsidTr="00F658BD">
        <w:trPr>
          <w:trHeight w:val="9532"/>
        </w:trPr>
        <w:tc>
          <w:tcPr>
            <w:tcW w:w="1143" w:type="dxa"/>
          </w:tcPr>
          <w:p w:rsidR="00240F72" w:rsidRPr="00917B5B" w:rsidRDefault="00240F72" w:rsidP="00F658BD">
            <w:pPr>
              <w:pStyle w:val="Heading1"/>
              <w:keepNext w:val="0"/>
              <w:widowControl w:val="0"/>
              <w:numPr>
                <w:ilvl w:val="0"/>
                <w:numId w:val="1"/>
              </w:numPr>
              <w:spacing w:before="60" w:after="60"/>
              <w:jc w:val="both"/>
              <w:outlineLvl w:val="0"/>
              <w:rPr>
                <w:bCs/>
              </w:rPr>
            </w:pPr>
          </w:p>
        </w:tc>
        <w:tc>
          <w:tcPr>
            <w:tcW w:w="5378" w:type="dxa"/>
          </w:tcPr>
          <w:p w:rsidR="00240F72" w:rsidRPr="00917B5B" w:rsidRDefault="00240F72" w:rsidP="00F658BD">
            <w:pPr>
              <w:pStyle w:val="Heading1"/>
              <w:keepNext w:val="0"/>
              <w:widowControl w:val="0"/>
              <w:spacing w:before="60" w:after="60"/>
              <w:jc w:val="both"/>
              <w:outlineLvl w:val="0"/>
              <w:rPr>
                <w:bCs/>
              </w:rPr>
            </w:pPr>
            <w:bookmarkStart w:id="22" w:name="_Toc147241722"/>
            <w:bookmarkStart w:id="23" w:name="_Toc170143170"/>
            <w:r w:rsidRPr="00917B5B">
              <w:rPr>
                <w:bCs/>
              </w:rPr>
              <w:t xml:space="preserve">Điều 14. </w:t>
            </w:r>
            <w:bookmarkStart w:id="24" w:name="_Hlk138408572"/>
            <w:r w:rsidRPr="00917B5B">
              <w:rPr>
                <w:bCs/>
              </w:rPr>
              <w:t>Thẩm quyền, trình tự, thủ tục quyết định chiến lược, kế hoạch, danh mục cơ cấu</w:t>
            </w:r>
            <w:bookmarkEnd w:id="22"/>
            <w:r w:rsidRPr="00917B5B">
              <w:rPr>
                <w:bCs/>
              </w:rPr>
              <w:t xml:space="preserve"> lại vốn</w:t>
            </w:r>
          </w:p>
          <w:bookmarkEnd w:id="23"/>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1. Thủ tướng Chính phủ quyết định phê duyệt hoặc có ý kiến để Chủ tịch công ty, Chủ tịch Hội đồng quản trị quyết định phê duyệt chiến lược </w:t>
            </w:r>
            <w:r w:rsidRPr="00917B5B">
              <w:rPr>
                <w:rFonts w:ascii="Times New Roman" w:hAnsi="Times New Roman" w:cs="Times New Roman"/>
                <w:bCs/>
                <w:sz w:val="24"/>
                <w:szCs w:val="24"/>
                <w:lang w:val="nl-NL"/>
              </w:rPr>
              <w:t>kinh doanh của</w:t>
            </w:r>
            <w:r w:rsidRPr="00917B5B">
              <w:rPr>
                <w:rFonts w:ascii="Times New Roman" w:eastAsia="Times New Roman" w:hAnsi="Times New Roman" w:cs="Times New Roman"/>
                <w:sz w:val="24"/>
                <w:szCs w:val="24"/>
                <w:lang w:val="nl-NL"/>
              </w:rPr>
              <w:t xml:space="preserve"> doanh nghiệp theo danh sách các doanh nghiệp được Chính phủ quyết định trong từng thời kỳ quy định tại </w:t>
            </w:r>
            <w:r w:rsidRPr="00917B5B">
              <w:rPr>
                <w:rFonts w:ascii="Times New Roman" w:eastAsia="Times New Roman" w:hAnsi="Times New Roman" w:cs="Times New Roman"/>
                <w:b/>
                <w:sz w:val="24"/>
                <w:szCs w:val="24"/>
                <w:lang w:val="nl-NL"/>
              </w:rPr>
              <w:t>khoản 2 Điều 13 Luật này</w:t>
            </w:r>
            <w:r w:rsidRPr="00917B5B">
              <w:rPr>
                <w:rFonts w:ascii="Times New Roman" w:eastAsia="Times New Roman" w:hAnsi="Times New Roman" w:cs="Times New Roman"/>
                <w:sz w:val="24"/>
                <w:szCs w:val="24"/>
                <w:lang w:val="nl-NL"/>
              </w:rPr>
              <w:t>.</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2. Cơ quan đại diện chủ sở hữu vốn quyết định phê duyệt hoặc có ý kiến để doanh nghiệp quyết định phê duyệt về chiến lược </w:t>
            </w:r>
            <w:r w:rsidRPr="00917B5B">
              <w:rPr>
                <w:rFonts w:ascii="Times New Roman" w:hAnsi="Times New Roman" w:cs="Times New Roman"/>
                <w:bCs/>
                <w:sz w:val="24"/>
                <w:szCs w:val="24"/>
                <w:lang w:val="nl-NL"/>
              </w:rPr>
              <w:t>kinh doanh</w:t>
            </w:r>
            <w:r w:rsidRPr="00917B5B">
              <w:rPr>
                <w:rFonts w:ascii="Times New Roman" w:eastAsia="Times New Roman" w:hAnsi="Times New Roman" w:cs="Times New Roman"/>
                <w:sz w:val="24"/>
                <w:szCs w:val="24"/>
                <w:lang w:val="nl-NL"/>
              </w:rPr>
              <w:t xml:space="preserve">, kế hoạch sản xuất kinh doanh hàng năm và danh mục cơ cấu lại vốn tại doanh nghiệp thuộc phạm vi quản lý, ngoài chiến lược sản xuất kinh doanh của doanh nghiệp quy định tại </w:t>
            </w:r>
            <w:r w:rsidRPr="00917B5B">
              <w:rPr>
                <w:rFonts w:ascii="Times New Roman" w:eastAsia="Times New Roman" w:hAnsi="Times New Roman" w:cs="Times New Roman"/>
                <w:b/>
                <w:bCs/>
                <w:sz w:val="24"/>
                <w:szCs w:val="24"/>
                <w:lang w:val="nl-NL"/>
              </w:rPr>
              <w:t>khoản 1</w:t>
            </w:r>
            <w:r w:rsidRPr="00917B5B">
              <w:rPr>
                <w:rFonts w:ascii="Times New Roman" w:eastAsia="Times New Roman" w:hAnsi="Times New Roman" w:cs="Times New Roman"/>
                <w:sz w:val="24"/>
                <w:szCs w:val="24"/>
                <w:lang w:val="nl-NL"/>
              </w:rPr>
              <w:t xml:space="preserve"> Điều này như sau:</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Quyết định phê duyệt hoặc có ý kiến để Chủ tịch Hội đồng thành viên, Chủ tịch công ty, Chủ tịch Hội đồng quản trị quyết định phê duyệt đối với </w:t>
            </w:r>
            <w:r w:rsidRPr="00917B5B">
              <w:rPr>
                <w:rFonts w:ascii="Times New Roman" w:hAnsi="Times New Roman" w:cs="Times New Roman"/>
                <w:bCs/>
                <w:sz w:val="24"/>
                <w:szCs w:val="24"/>
                <w:lang w:val="nl-NL"/>
              </w:rPr>
              <w:t xml:space="preserve">doanh </w:t>
            </w:r>
            <w:r w:rsidRPr="00917B5B">
              <w:rPr>
                <w:rFonts w:ascii="Times New Roman" w:eastAsia="Times New Roman" w:hAnsi="Times New Roman" w:cs="Times New Roman"/>
                <w:sz w:val="24"/>
                <w:szCs w:val="24"/>
                <w:lang w:val="nl-NL"/>
              </w:rPr>
              <w:t xml:space="preserve">nghiệp có vốn nhà nước đầu tư trực tiếp trên 50% vốn điều lệ. </w:t>
            </w:r>
          </w:p>
          <w:p w:rsidR="00240F72" w:rsidRPr="00917B5B" w:rsidRDefault="00240F72" w:rsidP="00F658BD">
            <w:pPr>
              <w:widowControl w:val="0"/>
              <w:shd w:val="clear" w:color="auto" w:fill="FFFFFF"/>
              <w:spacing w:before="60" w:after="60"/>
              <w:contextualSpacing/>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 xml:space="preserve">b) Có ý kiến để người đại diện chủ sở hữu vốn tại </w:t>
            </w:r>
            <w:r w:rsidRPr="00917B5B">
              <w:rPr>
                <w:rFonts w:ascii="Times New Roman" w:hAnsi="Times New Roman" w:cs="Times New Roman"/>
                <w:bCs/>
                <w:sz w:val="24"/>
                <w:szCs w:val="24"/>
                <w:lang w:val="nl-NL"/>
              </w:rPr>
              <w:t xml:space="preserve">doanh </w:t>
            </w:r>
            <w:r w:rsidRPr="00917B5B">
              <w:rPr>
                <w:rFonts w:ascii="Times New Roman" w:eastAsia="Times New Roman" w:hAnsi="Times New Roman" w:cs="Times New Roman"/>
                <w:sz w:val="24"/>
                <w:szCs w:val="24"/>
                <w:lang w:val="nl-NL"/>
              </w:rPr>
              <w:t xml:space="preserve">nghiệp có vốn nhà nước đầu tư trực tiếp từ 50% vốn điều lệ trở xuống biểu quyết tại cuộc họp Hội đồng thành viên, Hội đồng quản trị, Đại hội đồng cổ đông quyết định theo Điều lệ công ty. </w:t>
            </w:r>
          </w:p>
        </w:tc>
        <w:tc>
          <w:tcPr>
            <w:tcW w:w="5670" w:type="dxa"/>
          </w:tcPr>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hAnsi="Times New Roman" w:cs="Times New Roman"/>
                <w:sz w:val="24"/>
                <w:szCs w:val="24"/>
                <w:lang w:val="nl-NL"/>
              </w:rPr>
              <w:t>Đối với quy định tại Điều 14 dự thảo Luật, đề nghị cơ quan chủ trì soạn thảo làm rõ trường hợp nào thì Thủ tướng Chính phủ/cơ quan đại diện chủ sở hữu quyết định phê duyệt, trường hợp nào thì Thủ tướng Chính phủ/cơ quan đại diện chủ sở hữu có ý kiến tại khoản 1, khoản 2? Đồng thời đề nghị rà soát quy định về trình tự, thủ tục đảm bảo rõ ràng, thuận tiện và khả thi.</w:t>
            </w:r>
          </w:p>
        </w:tc>
        <w:tc>
          <w:tcPr>
            <w:tcW w:w="2909" w:type="dxa"/>
          </w:tcPr>
          <w:p w:rsidR="00917B5B" w:rsidRDefault="003E563F" w:rsidP="00F658BD">
            <w:pPr>
              <w:widowControl w:val="0"/>
              <w:spacing w:before="60" w:after="60"/>
              <w:jc w:val="both"/>
              <w:rPr>
                <w:rFonts w:ascii="Times New Roman" w:hAnsi="Times New Roman" w:cs="Times New Roman"/>
                <w:sz w:val="24"/>
                <w:szCs w:val="24"/>
              </w:rPr>
            </w:pPr>
            <w:r w:rsidRPr="00917B5B">
              <w:rPr>
                <w:rFonts w:ascii="Times New Roman" w:hAnsi="Times New Roman" w:cs="Times New Roman"/>
                <w:sz w:val="24"/>
                <w:szCs w:val="24"/>
              </w:rPr>
              <w:t xml:space="preserve">Quy định đã rõ. </w:t>
            </w:r>
          </w:p>
          <w:p w:rsidR="00917B5B" w:rsidRDefault="003E563F" w:rsidP="00F658BD">
            <w:pPr>
              <w:widowControl w:val="0"/>
              <w:spacing w:before="60" w:after="60"/>
              <w:jc w:val="both"/>
              <w:rPr>
                <w:rFonts w:ascii="Times New Roman" w:hAnsi="Times New Roman" w:cs="Times New Roman"/>
                <w:sz w:val="24"/>
                <w:szCs w:val="24"/>
              </w:rPr>
            </w:pPr>
            <w:r w:rsidRPr="00917B5B">
              <w:rPr>
                <w:rFonts w:ascii="Times New Roman" w:hAnsi="Times New Roman" w:cs="Times New Roman"/>
                <w:sz w:val="24"/>
                <w:szCs w:val="24"/>
              </w:rPr>
              <w:t>Thủ tướng</w:t>
            </w:r>
            <w:r w:rsidR="00AD5C21" w:rsidRPr="00917B5B">
              <w:rPr>
                <w:rFonts w:ascii="Times New Roman" w:hAnsi="Times New Roman" w:cs="Times New Roman"/>
                <w:sz w:val="24"/>
                <w:szCs w:val="24"/>
              </w:rPr>
              <w:t>, CQ CSH</w:t>
            </w:r>
            <w:r w:rsidRPr="00917B5B">
              <w:rPr>
                <w:rFonts w:ascii="Times New Roman" w:hAnsi="Times New Roman" w:cs="Times New Roman"/>
                <w:sz w:val="24"/>
                <w:szCs w:val="24"/>
              </w:rPr>
              <w:t xml:space="preserve"> </w:t>
            </w:r>
            <w:r w:rsidR="00917B5B">
              <w:rPr>
                <w:rFonts w:ascii="Times New Roman" w:hAnsi="Times New Roman" w:cs="Times New Roman"/>
                <w:sz w:val="24"/>
                <w:szCs w:val="24"/>
              </w:rPr>
              <w:t>“</w:t>
            </w:r>
            <w:r w:rsidRPr="00917B5B">
              <w:rPr>
                <w:rFonts w:ascii="Times New Roman" w:hAnsi="Times New Roman" w:cs="Times New Roman"/>
                <w:sz w:val="24"/>
                <w:szCs w:val="24"/>
              </w:rPr>
              <w:t>phê duyệt</w:t>
            </w:r>
            <w:r w:rsidR="00917B5B">
              <w:rPr>
                <w:rFonts w:ascii="Times New Roman" w:hAnsi="Times New Roman" w:cs="Times New Roman"/>
                <w:sz w:val="24"/>
                <w:szCs w:val="24"/>
              </w:rPr>
              <w:t>”</w:t>
            </w:r>
            <w:r w:rsidRPr="00917B5B">
              <w:rPr>
                <w:rFonts w:ascii="Times New Roman" w:hAnsi="Times New Roman" w:cs="Times New Roman"/>
                <w:sz w:val="24"/>
                <w:szCs w:val="24"/>
              </w:rPr>
              <w:t xml:space="preserve"> chiến lược </w:t>
            </w:r>
            <w:r w:rsidR="00AD5C21" w:rsidRPr="00917B5B">
              <w:rPr>
                <w:rFonts w:ascii="Times New Roman" w:hAnsi="Times New Roman" w:cs="Times New Roman"/>
                <w:sz w:val="24"/>
                <w:szCs w:val="24"/>
              </w:rPr>
              <w:t xml:space="preserve">đối với doanh nghiệp 100% vốn nhà nước. </w:t>
            </w:r>
          </w:p>
          <w:p w:rsidR="00AD5C21" w:rsidRPr="00917B5B" w:rsidRDefault="00AD5C21" w:rsidP="00F658BD">
            <w:pPr>
              <w:widowControl w:val="0"/>
              <w:spacing w:before="60" w:after="60"/>
              <w:jc w:val="both"/>
              <w:rPr>
                <w:rFonts w:ascii="Times New Roman" w:hAnsi="Times New Roman" w:cs="Times New Roman"/>
                <w:sz w:val="24"/>
                <w:szCs w:val="24"/>
              </w:rPr>
            </w:pPr>
            <w:r w:rsidRPr="00917B5B">
              <w:rPr>
                <w:rFonts w:ascii="Times New Roman" w:hAnsi="Times New Roman" w:cs="Times New Roman"/>
                <w:sz w:val="24"/>
                <w:szCs w:val="24"/>
              </w:rPr>
              <w:t xml:space="preserve">Dưới 100% </w:t>
            </w:r>
            <w:r w:rsidR="00917B5B">
              <w:rPr>
                <w:rFonts w:ascii="Times New Roman" w:hAnsi="Times New Roman" w:cs="Times New Roman"/>
                <w:sz w:val="24"/>
                <w:szCs w:val="24"/>
              </w:rPr>
              <w:t xml:space="preserve">vốn nhà nước </w:t>
            </w:r>
            <w:r w:rsidRPr="00917B5B">
              <w:rPr>
                <w:rFonts w:ascii="Times New Roman" w:hAnsi="Times New Roman" w:cs="Times New Roman"/>
                <w:sz w:val="24"/>
                <w:szCs w:val="24"/>
              </w:rPr>
              <w:t xml:space="preserve">thì </w:t>
            </w:r>
            <w:r w:rsidR="00917B5B">
              <w:rPr>
                <w:rFonts w:ascii="Times New Roman" w:hAnsi="Times New Roman" w:cs="Times New Roman"/>
                <w:sz w:val="24"/>
                <w:szCs w:val="24"/>
              </w:rPr>
              <w:t>“có</w:t>
            </w:r>
            <w:r w:rsidRPr="00917B5B">
              <w:rPr>
                <w:rFonts w:ascii="Times New Roman" w:hAnsi="Times New Roman" w:cs="Times New Roman"/>
                <w:sz w:val="24"/>
                <w:szCs w:val="24"/>
              </w:rPr>
              <w:t xml:space="preserve"> ý kiến</w:t>
            </w:r>
            <w:r w:rsidR="00917B5B">
              <w:rPr>
                <w:rFonts w:ascii="Times New Roman" w:hAnsi="Times New Roman" w:cs="Times New Roman"/>
                <w:sz w:val="24"/>
                <w:szCs w:val="24"/>
              </w:rPr>
              <w:t>”</w:t>
            </w:r>
            <w:r w:rsidRPr="00917B5B">
              <w:rPr>
                <w:rFonts w:ascii="Times New Roman" w:hAnsi="Times New Roman" w:cs="Times New Roman"/>
                <w:sz w:val="24"/>
                <w:szCs w:val="24"/>
              </w:rPr>
              <w:t xml:space="preserve"> để biểu quyết theo </w:t>
            </w:r>
            <w:r w:rsidR="00917B5B">
              <w:rPr>
                <w:rFonts w:ascii="Times New Roman" w:hAnsi="Times New Roman" w:cs="Times New Roman"/>
                <w:sz w:val="24"/>
                <w:szCs w:val="24"/>
              </w:rPr>
              <w:t xml:space="preserve">quy định của </w:t>
            </w:r>
            <w:r w:rsidRPr="00917B5B">
              <w:rPr>
                <w:rFonts w:ascii="Times New Roman" w:hAnsi="Times New Roman" w:cs="Times New Roman"/>
                <w:sz w:val="24"/>
                <w:szCs w:val="24"/>
              </w:rPr>
              <w:t>Luật doanh nghiệp.</w:t>
            </w:r>
          </w:p>
          <w:p w:rsidR="003E563F" w:rsidRPr="00917B5B" w:rsidRDefault="003E563F" w:rsidP="00AD5C21">
            <w:pPr>
              <w:widowControl w:val="0"/>
              <w:spacing w:before="60" w:after="60"/>
              <w:jc w:val="both"/>
              <w:rPr>
                <w:rFonts w:ascii="Times New Roman" w:hAnsi="Times New Roman" w:cs="Times New Roman"/>
                <w:sz w:val="24"/>
                <w:szCs w:val="24"/>
              </w:rPr>
            </w:pPr>
          </w:p>
        </w:tc>
      </w:tr>
      <w:bookmarkEnd w:id="24"/>
      <w:tr w:rsidR="00240F72" w:rsidRPr="00917B5B" w:rsidTr="00F658BD">
        <w:trPr>
          <w:trHeight w:val="19842"/>
        </w:trPr>
        <w:tc>
          <w:tcPr>
            <w:tcW w:w="1143" w:type="dxa"/>
          </w:tcPr>
          <w:p w:rsidR="00240F72" w:rsidRPr="00917B5B" w:rsidRDefault="00240F72" w:rsidP="00F658BD">
            <w:pPr>
              <w:pStyle w:val="Heading1"/>
              <w:keepNext w:val="0"/>
              <w:widowControl w:val="0"/>
              <w:numPr>
                <w:ilvl w:val="0"/>
                <w:numId w:val="1"/>
              </w:numPr>
              <w:spacing w:before="60" w:after="60"/>
              <w:jc w:val="both"/>
              <w:outlineLvl w:val="0"/>
              <w:rPr>
                <w:bCs/>
              </w:rPr>
            </w:pPr>
          </w:p>
        </w:tc>
        <w:tc>
          <w:tcPr>
            <w:tcW w:w="5378" w:type="dxa"/>
          </w:tcPr>
          <w:p w:rsidR="00240F72" w:rsidRPr="00917B5B" w:rsidRDefault="00240F72" w:rsidP="00F658BD">
            <w:pPr>
              <w:pStyle w:val="Heading1"/>
              <w:keepNext w:val="0"/>
              <w:widowControl w:val="0"/>
              <w:spacing w:before="60" w:after="60"/>
              <w:jc w:val="both"/>
              <w:outlineLvl w:val="0"/>
              <w:rPr>
                <w:b w:val="0"/>
                <w:bCs/>
              </w:rPr>
            </w:pPr>
            <w:bookmarkStart w:id="25" w:name="_Toc170143171"/>
            <w:r w:rsidRPr="00917B5B">
              <w:rPr>
                <w:bCs/>
              </w:rPr>
              <w:t>Điều 15. Phân phối lợi nhuận sau thuế</w:t>
            </w:r>
          </w:p>
          <w:bookmarkEnd w:id="25"/>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hAnsi="Times New Roman" w:cs="Times New Roman"/>
                <w:bCs/>
                <w:sz w:val="24"/>
                <w:szCs w:val="24"/>
                <w:lang w:val="nl-NL"/>
              </w:rPr>
              <w:t xml:space="preserve">1. Đối với doanh nghiệp </w:t>
            </w:r>
            <w:r w:rsidRPr="00917B5B">
              <w:rPr>
                <w:rFonts w:ascii="Times New Roman" w:eastAsia="Times New Roman" w:hAnsi="Times New Roman" w:cs="Times New Roman"/>
                <w:sz w:val="24"/>
                <w:szCs w:val="24"/>
                <w:lang w:val="nl-NL"/>
              </w:rPr>
              <w:t>100% vốn điều lệ</w:t>
            </w:r>
            <w:r w:rsidRPr="00917B5B">
              <w:rPr>
                <w:rFonts w:ascii="Times New Roman" w:hAnsi="Times New Roman" w:cs="Times New Roman"/>
                <w:bCs/>
                <w:sz w:val="24"/>
                <w:szCs w:val="24"/>
                <w:lang w:val="nl-NL"/>
              </w:rPr>
              <w:t xml:space="preserve"> thực hiện phân phối theo nguyên tắc, thứ tự</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hAnsi="Times New Roman" w:cs="Times New Roman"/>
                <w:bCs/>
                <w:sz w:val="24"/>
                <w:szCs w:val="24"/>
                <w:lang w:val="nl-NL"/>
              </w:rPr>
              <w:t>a) Chi t</w:t>
            </w:r>
            <w:r w:rsidRPr="00917B5B">
              <w:rPr>
                <w:rFonts w:ascii="Times New Roman" w:hAnsi="Times New Roman" w:cs="Times New Roman"/>
                <w:sz w:val="24"/>
                <w:szCs w:val="24"/>
                <w:lang w:val="nl-NL"/>
              </w:rPr>
              <w:t xml:space="preserve">iền lương, tiền </w:t>
            </w:r>
            <w:r w:rsidRPr="00917B5B">
              <w:rPr>
                <w:rFonts w:ascii="Times New Roman" w:eastAsia="Times New Roman" w:hAnsi="Times New Roman" w:cs="Times New Roman"/>
                <w:sz w:val="24"/>
                <w:szCs w:val="24"/>
                <w:lang w:val="nl-NL"/>
              </w:rPr>
              <w:t>thưởng của người do cơ quan đại diện chủ sở hữu vốn cử, giới thiệu, thuê làm việc trực tiếp tại doanh nghiệp.</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b) Trích không quá 03 tháng lương thực hiện để lập Quỹ khen thưởng, Quỹ phúc lợi của người lao động trên cơ sở hiệu quả hoạt động của doanh nghiệp và mức độ hoàn thành nhiệm vụ được giao. </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Riêng các doanh nghiệp trực tiếp phục vụ quốc phòng, an ninh</w:t>
            </w:r>
            <w:bookmarkStart w:id="26" w:name="_Hlk141107907"/>
            <w:r w:rsidRPr="00917B5B">
              <w:rPr>
                <w:rFonts w:ascii="Times New Roman" w:eastAsia="Times New Roman" w:hAnsi="Times New Roman" w:cs="Times New Roman"/>
                <w:sz w:val="24"/>
                <w:szCs w:val="24"/>
                <w:lang w:val="nl-NL"/>
              </w:rPr>
              <w:t>, trường hợp không đủ nguồn từ lợi nhuận sau thuế được Nhà nước đảm bảo trích lập đủ 02 tháng lương thực hiện để lập quỹ khen thưởng, quỹ phúc lợi của người lao động.</w:t>
            </w:r>
            <w:bookmarkEnd w:id="26"/>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c) Trích không quá </w:t>
            </w:r>
            <w:r w:rsidRPr="00917B5B">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917B5B">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chi trả tiền lương, tiền công cho các đối tượng do cơ quan đại diện chủ sở hữu vốn cử, giới thiệu, thuê;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theo quyết định của cấp có thẩm quyền.</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d) Sử dụng và trích lập các Quỹ theo quy định của Luật chuyên ngành gồm: Luật Các tổ chức tín dụng, </w:t>
            </w:r>
            <w:r w:rsidRPr="00917B5B">
              <w:rPr>
                <w:rFonts w:ascii="Times New Roman" w:eastAsia="Times New Roman" w:hAnsi="Times New Roman" w:cs="Times New Roman"/>
                <w:sz w:val="24"/>
                <w:szCs w:val="24"/>
                <w:lang w:val="nl-NL"/>
              </w:rPr>
              <w:lastRenderedPageBreak/>
              <w:t>Luật Dầu khí.</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đ) Phần còn lại sau khi chi, trích lập các quỹ theo quy định nêu trên, doanh nghiệp nộp ngân sách nhà nước </w:t>
            </w:r>
            <w:r w:rsidRPr="00917B5B">
              <w:rPr>
                <w:rFonts w:ascii="Times New Roman" w:eastAsia="Times New Roman" w:hAnsi="Times New Roman" w:cs="Times New Roman"/>
                <w:i/>
                <w:sz w:val="24"/>
                <w:szCs w:val="24"/>
                <w:lang w:val="nl-NL"/>
              </w:rPr>
              <w:t>(đối với phương án để lại 100% thì sẽ không còn)</w:t>
            </w:r>
            <w:r w:rsidRPr="00917B5B">
              <w:rPr>
                <w:rFonts w:ascii="Times New Roman" w:eastAsia="Times New Roman" w:hAnsi="Times New Roman" w:cs="Times New Roman"/>
                <w:sz w:val="24"/>
                <w:szCs w:val="24"/>
                <w:lang w:val="nl-NL"/>
              </w:rPr>
              <w:t>.</w:t>
            </w:r>
          </w:p>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 xml:space="preserve">2. </w:t>
            </w:r>
            <w:r w:rsidRPr="00917B5B">
              <w:rPr>
                <w:rFonts w:ascii="Times New Roman" w:hAnsi="Times New Roman" w:cs="Times New Roman"/>
                <w:bCs/>
                <w:sz w:val="24"/>
                <w:szCs w:val="24"/>
                <w:lang w:val="nl-NL"/>
              </w:rPr>
              <w:t xml:space="preserve">Đối với doanh nghiệp </w:t>
            </w:r>
            <w:r w:rsidRPr="00917B5B">
              <w:rPr>
                <w:rFonts w:ascii="Times New Roman" w:eastAsia="Times New Roman" w:hAnsi="Times New Roman" w:cs="Times New Roman"/>
                <w:sz w:val="24"/>
                <w:szCs w:val="24"/>
                <w:lang w:val="nl-NL"/>
              </w:rPr>
              <w:t>trên 50% đến dưới 100% vốn điều lệ</w:t>
            </w:r>
            <w:r w:rsidRPr="00917B5B">
              <w:rPr>
                <w:rFonts w:ascii="Times New Roman" w:hAnsi="Times New Roman" w:cs="Times New Roman"/>
                <w:bCs/>
                <w:sz w:val="24"/>
                <w:szCs w:val="24"/>
                <w:lang w:val="nl-NL"/>
              </w:rPr>
              <w:t xml:space="preserve"> thực hiện phân phối theo nguyên tắc, thứ tự:</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Trích không quá 03 tháng lương thực hiện để lập Quỹ khen thưởng, Quỹ phúc lợi của người lao động trên cơ sở hiệu quả hoạt động của doanh nghiệp và mức độ hoàn thành nhiệm vụ được giao. </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b) Trích không quá </w:t>
            </w:r>
            <w:r w:rsidRPr="00917B5B">
              <w:rPr>
                <w:rFonts w:ascii="Times New Roman" w:eastAsia="Times New Roman" w:hAnsi="Times New Roman" w:cs="Times New Roman"/>
                <w:i/>
                <w:sz w:val="24"/>
                <w:szCs w:val="24"/>
                <w:lang w:val="nl-NL"/>
              </w:rPr>
              <w:t>(Phương án1: 50% theo đề xuất của cơ quan thẩm tra của QH; Phương án 2: 80% theo NQ số 42/NQ-CP của Chính phủ ghi “tăng tỷ lệ tối đa”; Phương án 3: để lại 100% theo đề xuất của doanh nghiệp)</w:t>
            </w:r>
            <w:r w:rsidRPr="00917B5B">
              <w:rPr>
                <w:rFonts w:ascii="Times New Roman" w:eastAsia="Times New Roman" w:hAnsi="Times New Roman" w:cs="Times New Roman"/>
                <w:sz w:val="24"/>
                <w:szCs w:val="24"/>
                <w:lang w:val="nl-NL"/>
              </w:rPr>
              <w:t xml:space="preserve"> vào Quỹ Đầu tư phát triển để tại doanh nghiệp. Quỹ Đầu tư phát triển tại doanh nghiệp sử dụng để xử lý tài chính đối với các dự án kinh doanh thua lỗ do điều kiện khách quan theo quyết định của cấp có thẩm quyền; thuê kiểm toán báo cáo tài chính; đầu tư bổ sung vốn vào doanh nghiệp để thực hiện các dự án đầu tư kinh doanh, dự án tăng cường năng lực quản trị của doanh nghiệp; nộp về ngân sách nhà nước, điều chuyển giữa các doanh nghiệp, cơ quan đại diện chủ sở hữu vốn tương ứng với tỷ lệ phần vốn của nhà nước tại doanh nghiệp theo quyết định của cấp có thẩm quyền.</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c) Sử dụng và trích lập các quỹ theo quy định của Luật chuyên ngành gồm: Luật Các tổ chức tín dụng, Luật Dầu khí.</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hAnsi="Times New Roman" w:cs="Times New Roman"/>
                <w:bCs/>
                <w:sz w:val="24"/>
                <w:szCs w:val="24"/>
                <w:lang w:val="nl-NL"/>
              </w:rPr>
              <w:t>d) S</w:t>
            </w:r>
            <w:r w:rsidRPr="00917B5B">
              <w:rPr>
                <w:rFonts w:ascii="Times New Roman" w:eastAsia="Times New Roman" w:hAnsi="Times New Roman" w:cs="Times New Roman"/>
                <w:sz w:val="24"/>
                <w:szCs w:val="24"/>
                <w:lang w:val="nl-NL"/>
              </w:rPr>
              <w:t>au khi trích lập các quỹ theo quy định nêu trên, phần lợi nhuận, cổ tức được chia tương ứng với phần vốn nhà nước tại doanh nghiệp</w:t>
            </w:r>
            <w:r w:rsidRPr="00917B5B">
              <w:rPr>
                <w:rFonts w:ascii="Times New Roman" w:hAnsi="Times New Roman" w:cs="Times New Roman"/>
                <w:bCs/>
                <w:sz w:val="24"/>
                <w:szCs w:val="24"/>
                <w:lang w:val="nl-NL"/>
              </w:rPr>
              <w:t xml:space="preserve"> được sử dụng để chi t</w:t>
            </w:r>
            <w:r w:rsidRPr="00917B5B">
              <w:rPr>
                <w:rFonts w:ascii="Times New Roman" w:hAnsi="Times New Roman" w:cs="Times New Roman"/>
                <w:sz w:val="24"/>
                <w:szCs w:val="24"/>
                <w:lang w:val="nl-NL"/>
              </w:rPr>
              <w:t xml:space="preserve">iền lương, tiền </w:t>
            </w:r>
            <w:r w:rsidRPr="00917B5B">
              <w:rPr>
                <w:rFonts w:ascii="Times New Roman" w:eastAsia="Times New Roman" w:hAnsi="Times New Roman" w:cs="Times New Roman"/>
                <w:sz w:val="24"/>
                <w:szCs w:val="24"/>
                <w:lang w:val="nl-NL"/>
              </w:rPr>
              <w:t xml:space="preserve">thưởng của người do cơ quan đại </w:t>
            </w:r>
            <w:r w:rsidRPr="00917B5B">
              <w:rPr>
                <w:rFonts w:ascii="Times New Roman" w:eastAsia="Times New Roman" w:hAnsi="Times New Roman" w:cs="Times New Roman"/>
                <w:sz w:val="24"/>
                <w:szCs w:val="24"/>
                <w:lang w:val="nl-NL"/>
              </w:rPr>
              <w:lastRenderedPageBreak/>
              <w:t xml:space="preserve">diện chủ sở hữu vốn cử, giới thiệu, thuê làm việc trực tiếp tại doanh nghiệp, còn lại nộp vào ngân sách nhà nước </w:t>
            </w:r>
            <w:r w:rsidRPr="00917B5B">
              <w:rPr>
                <w:rFonts w:ascii="Times New Roman" w:eastAsia="Times New Roman" w:hAnsi="Times New Roman" w:cs="Times New Roman"/>
                <w:i/>
                <w:sz w:val="24"/>
                <w:szCs w:val="24"/>
                <w:lang w:val="nl-NL"/>
              </w:rPr>
              <w:t>(đối với phương án để lại 100% thì sẽ không còn)</w:t>
            </w:r>
            <w:r w:rsidRPr="00917B5B">
              <w:rPr>
                <w:rFonts w:ascii="Times New Roman" w:eastAsia="Times New Roman" w:hAnsi="Times New Roman" w:cs="Times New Roman"/>
                <w:sz w:val="24"/>
                <w:szCs w:val="24"/>
                <w:lang w:val="nl-NL"/>
              </w:rPr>
              <w:t>.</w:t>
            </w:r>
          </w:p>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 xml:space="preserve">3. </w:t>
            </w:r>
            <w:r w:rsidRPr="00917B5B">
              <w:rPr>
                <w:rFonts w:ascii="Times New Roman" w:hAnsi="Times New Roman" w:cs="Times New Roman"/>
                <w:bCs/>
                <w:sz w:val="24"/>
                <w:szCs w:val="24"/>
                <w:lang w:val="nl-NL"/>
              </w:rPr>
              <w:t>Đối với doanh nghiệp từ</w:t>
            </w:r>
            <w:r w:rsidRPr="00917B5B">
              <w:rPr>
                <w:rFonts w:ascii="Times New Roman" w:eastAsia="Times New Roman" w:hAnsi="Times New Roman" w:cs="Times New Roman"/>
                <w:sz w:val="24"/>
                <w:szCs w:val="24"/>
                <w:lang w:val="nl-NL"/>
              </w:rPr>
              <w:t xml:space="preserve"> 50% vốn điều lệ</w:t>
            </w:r>
            <w:r w:rsidRPr="00917B5B">
              <w:rPr>
                <w:rFonts w:ascii="Times New Roman" w:hAnsi="Times New Roman" w:cs="Times New Roman"/>
                <w:bCs/>
                <w:sz w:val="24"/>
                <w:szCs w:val="24"/>
                <w:lang w:val="nl-NL"/>
              </w:rPr>
              <w:t xml:space="preserve"> trở xuống thực hiện phân phối </w:t>
            </w:r>
            <w:r w:rsidRPr="00917B5B">
              <w:rPr>
                <w:rFonts w:ascii="Times New Roman" w:eastAsia="Times New Roman" w:hAnsi="Times New Roman" w:cs="Times New Roman"/>
                <w:sz w:val="24"/>
                <w:szCs w:val="24"/>
                <w:lang w:val="nl-NL"/>
              </w:rPr>
              <w:t>theo quy định tại Điều lệ công ty</w:t>
            </w:r>
            <w:r w:rsidRPr="00917B5B">
              <w:rPr>
                <w:rFonts w:ascii="Times New Roman" w:hAnsi="Times New Roman" w:cs="Times New Roman"/>
                <w:bCs/>
                <w:sz w:val="24"/>
                <w:szCs w:val="24"/>
                <w:lang w:val="nl-NL"/>
              </w:rPr>
              <w:t>.</w:t>
            </w:r>
          </w:p>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4. Chính phủ hướng dẫn chi tiết nội dung quy định tại Điều này.</w:t>
            </w:r>
          </w:p>
          <w:p w:rsidR="00240F72" w:rsidRPr="00917B5B" w:rsidRDefault="00240F72" w:rsidP="00F658BD">
            <w:pPr>
              <w:widowControl w:val="0"/>
              <w:tabs>
                <w:tab w:val="left" w:pos="1341"/>
              </w:tabs>
              <w:spacing w:before="60" w:after="60"/>
              <w:rPr>
                <w:rFonts w:ascii="Times New Roman" w:hAnsi="Times New Roman" w:cs="Times New Roman"/>
                <w:b/>
                <w:bCs/>
                <w:sz w:val="24"/>
                <w:szCs w:val="24"/>
                <w:lang w:val="nl-NL"/>
              </w:rPr>
            </w:pPr>
          </w:p>
        </w:tc>
        <w:tc>
          <w:tcPr>
            <w:tcW w:w="5670" w:type="dxa"/>
          </w:tcPr>
          <w:p w:rsidR="00AD5C21" w:rsidRPr="00917B5B" w:rsidRDefault="00240F72" w:rsidP="00F658BD">
            <w:pPr>
              <w:widowControl w:val="0"/>
              <w:tabs>
                <w:tab w:val="left" w:pos="1545"/>
              </w:tabs>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lastRenderedPageBreak/>
              <w:t>1. Đề nghị cơ quan chủ trì rà soát quy định về phân phối lợi nhuận sau thuế tại Điều 15, Điều 18 dự thảo Luật, đảm bảo thống nhất với Luật Doanh nghiệp, Luật Thuế thu nhập doanh nghiệp, thống nhất với nguyên tắc quản lý vốn nhà nước tại doanh nghiệp (Điều 5 dự thảo Luật), trong đó: điểm a, c khoản 1, điểm d khoản 2 Điều 15; điểm a, c khoản 1, điểm d khoản 2 Điều 18;</w:t>
            </w:r>
          </w:p>
          <w:p w:rsidR="00240F72" w:rsidRPr="00917B5B" w:rsidRDefault="00240F72" w:rsidP="00F658BD">
            <w:pPr>
              <w:widowControl w:val="0"/>
              <w:tabs>
                <w:tab w:val="left" w:pos="1545"/>
              </w:tabs>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xml:space="preserve"> khoản 1 Điều 73 dự thảo Luật quy định doanh nghiệp chi tiền lương, tiền thưởng từ nguồn lợi nhuận sau thuế không thống nhất với quy định tại Điều 9 Luật Thuế thu nhập doanh nghiệp (được sửa đổi, bổ sung năm 2013, 2014, 2020, 2022, 2023) và khoản 2 Điều 66 Luật Doanh nghiệp năm 2020; không đảm bảo đủ chi trả đối với trường hợp doanh nghiệp bị thua lỗ hoặc lợi nhuận thấp. Tương tự, điểm c khoản 1, điểm b khoản 2 Điều 15; điểm c khoản 1, điểm b khoản 2 Điều 18 dự thảo Luật quy định chi phí thuê kiểm toán báo cáo tài chính từ nguồn lợi nhuận sau thuế của doanh nghiệp là không thống nhất. Đề nghị cơ quan chủ trì soạn thảo chỉnh lý, đảm bảo thống nhất, phù hợp, khả thi.</w:t>
            </w:r>
          </w:p>
          <w:p w:rsidR="00E16258" w:rsidRPr="00917B5B" w:rsidRDefault="00240F72" w:rsidP="00F658BD">
            <w:pPr>
              <w:widowControl w:val="0"/>
              <w:tabs>
                <w:tab w:val="left" w:pos="1545"/>
                <w:tab w:val="left" w:pos="6060"/>
              </w:tabs>
              <w:spacing w:before="60" w:after="60"/>
              <w:ind w:firstLine="72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Ngoài ra, điểm c khoản 1, điểm b khoản 2 Điều 15 dự thảo Luật quy định Quỹ Đầu tư phát triển “</w:t>
            </w:r>
            <w:r w:rsidRPr="00917B5B">
              <w:rPr>
                <w:rFonts w:ascii="Times New Roman" w:hAnsi="Times New Roman" w:cs="Times New Roman"/>
                <w:i/>
                <w:sz w:val="24"/>
                <w:szCs w:val="24"/>
                <w:lang w:val="nl-NL"/>
              </w:rPr>
              <w:t>nộp về ngân sách nhà nước</w:t>
            </w:r>
            <w:r w:rsidRPr="00917B5B">
              <w:rPr>
                <w:rFonts w:ascii="Times New Roman" w:hAnsi="Times New Roman" w:cs="Times New Roman"/>
                <w:sz w:val="24"/>
                <w:szCs w:val="24"/>
                <w:lang w:val="nl-NL"/>
              </w:rPr>
              <w:t>”; điểm c khoản 1, điểm b khoản 2 Điều 18 dự thảo Luật quy định Quỹ Đầu tư phát triển “</w:t>
            </w:r>
            <w:r w:rsidRPr="00917B5B">
              <w:rPr>
                <w:rFonts w:ascii="Times New Roman" w:hAnsi="Times New Roman" w:cs="Times New Roman"/>
                <w:i/>
                <w:sz w:val="24"/>
                <w:szCs w:val="24"/>
                <w:lang w:val="nl-NL"/>
              </w:rPr>
              <w:t>nộp về doanh nghiệp có vốn nhà nước đầu tư trực tiếp</w:t>
            </w:r>
            <w:r w:rsidRPr="00917B5B">
              <w:rPr>
                <w:rFonts w:ascii="Times New Roman" w:hAnsi="Times New Roman" w:cs="Times New Roman"/>
                <w:sz w:val="24"/>
                <w:szCs w:val="24"/>
                <w:lang w:val="nl-NL"/>
              </w:rPr>
              <w:t xml:space="preserve">” có thể chưa phù hợp với bản chất của Quỹ, trùng với nội dung chi tại điểm đ khoản 1, điểm d khoản 2 Điều 15 và điểm đ khoản 1, điểm d khoản 2 Điều 18. </w:t>
            </w:r>
          </w:p>
          <w:p w:rsidR="00240F72" w:rsidRPr="00917B5B" w:rsidRDefault="00240F72" w:rsidP="00F658BD">
            <w:pPr>
              <w:widowControl w:val="0"/>
              <w:tabs>
                <w:tab w:val="left" w:pos="1545"/>
                <w:tab w:val="left" w:pos="6060"/>
              </w:tabs>
              <w:spacing w:before="60" w:after="60"/>
              <w:ind w:firstLine="72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Điểm c khoản 1, điểm b khoản 2 Điều 15 dự thảo Luật quy định “</w:t>
            </w:r>
            <w:r w:rsidRPr="00917B5B">
              <w:rPr>
                <w:rFonts w:ascii="Times New Roman" w:hAnsi="Times New Roman" w:cs="Times New Roman"/>
                <w:i/>
                <w:sz w:val="24"/>
                <w:szCs w:val="24"/>
                <w:lang w:val="nl-NL"/>
              </w:rPr>
              <w:t>điều chuyển giữa các doanh nghiệp, cơ quan đại diện chủ sở hữu vốn</w:t>
            </w:r>
            <w:r w:rsidRPr="00917B5B">
              <w:rPr>
                <w:rFonts w:ascii="Times New Roman" w:hAnsi="Times New Roman" w:cs="Times New Roman"/>
                <w:sz w:val="24"/>
                <w:szCs w:val="24"/>
                <w:lang w:val="nl-NL"/>
              </w:rPr>
              <w:t xml:space="preserve">”; đề nghị cơ quan chủ trì soạn thảo rà soát quy định này, làm rõ cơ sở đề xuất quy định này, thẩm quyền quyết định, đảm bảo thống nhất với Luật Ngân sách nhà nước và pháp luật có </w:t>
            </w:r>
            <w:r w:rsidRPr="00917B5B">
              <w:rPr>
                <w:rFonts w:ascii="Times New Roman" w:hAnsi="Times New Roman" w:cs="Times New Roman"/>
                <w:sz w:val="24"/>
                <w:szCs w:val="24"/>
                <w:lang w:val="nl-NL"/>
              </w:rPr>
              <w:lastRenderedPageBreak/>
              <w:t>liên quan.</w:t>
            </w:r>
          </w:p>
          <w:p w:rsidR="00240F72" w:rsidRPr="00917B5B" w:rsidRDefault="00240F72" w:rsidP="00F658BD">
            <w:pPr>
              <w:widowControl w:val="0"/>
              <w:tabs>
                <w:tab w:val="left" w:pos="1545"/>
                <w:tab w:val="left" w:pos="6060"/>
              </w:tabs>
              <w:spacing w:before="60" w:after="60"/>
              <w:ind w:firstLine="720"/>
              <w:jc w:val="both"/>
              <w:rPr>
                <w:rFonts w:ascii="Times New Roman" w:hAnsi="Times New Roman" w:cs="Times New Roman"/>
                <w:sz w:val="24"/>
                <w:szCs w:val="24"/>
                <w:lang w:val="nl-NL"/>
              </w:rPr>
            </w:pPr>
          </w:p>
          <w:p w:rsidR="00240F72" w:rsidRPr="00917B5B" w:rsidRDefault="00240F72" w:rsidP="00F658BD">
            <w:pPr>
              <w:widowControl w:val="0"/>
              <w:tabs>
                <w:tab w:val="left" w:pos="1545"/>
                <w:tab w:val="left" w:pos="6060"/>
              </w:tabs>
              <w:spacing w:before="60" w:after="60"/>
              <w:jc w:val="both"/>
              <w:rPr>
                <w:rFonts w:ascii="Times New Roman" w:hAnsi="Times New Roman" w:cs="Times New Roman"/>
                <w:spacing w:val="-2"/>
                <w:sz w:val="24"/>
                <w:szCs w:val="24"/>
                <w:lang w:val="nl-NL"/>
              </w:rPr>
            </w:pPr>
            <w:r w:rsidRPr="00917B5B">
              <w:rPr>
                <w:rFonts w:ascii="Times New Roman" w:hAnsi="Times New Roman" w:cs="Times New Roman"/>
                <w:spacing w:val="-2"/>
                <w:sz w:val="24"/>
                <w:szCs w:val="24"/>
                <w:lang w:val="nl-NL"/>
              </w:rPr>
              <w:t>2. Điều 15 dự thảo Luật đưa ra 03 phương án tương ứng với các tỷ lệ trích Quỹ Đầu tư phát triển khác nhau (50%, 80%, 100%). Việc trích Quỹ này cần được xem xét, cân nhắc đảm bảo hài hòa nguồn thu ngân sách và phù hợp nhu cầu nguồn lực đầu tư của doanh nghiệp. Do vậy, đề nghị cơ quan chủ trì soạn thảo đánh giá tác động của từng mức đề xuất đối với nguồn thu ngân sách nhà nước và đưa ra các tiêu chí cụ thể về mức trích Quỹ đối với doanh nghiệp, phù hợp với ngành, lĩnh vực hoạt động và vai trò đối với phát triển kinh tế - xã hội, có tiêu chí phân biệt dựa trên quy mô, hiệu quả hoạt động, lĩnh vực ngành nghề… của doanh nghiệp.</w:t>
            </w:r>
          </w:p>
          <w:p w:rsidR="00240F72" w:rsidRPr="00917B5B" w:rsidRDefault="00240F72" w:rsidP="00F658BD">
            <w:pPr>
              <w:widowControl w:val="0"/>
              <w:tabs>
                <w:tab w:val="left" w:pos="1545"/>
                <w:tab w:val="left" w:pos="6060"/>
              </w:tabs>
              <w:spacing w:before="60" w:after="60"/>
              <w:ind w:firstLine="720"/>
              <w:jc w:val="both"/>
              <w:rPr>
                <w:rFonts w:ascii="Times New Roman" w:hAnsi="Times New Roman" w:cs="Times New Roman"/>
                <w:i/>
                <w:color w:val="000000" w:themeColor="text1"/>
                <w:sz w:val="24"/>
                <w:szCs w:val="24"/>
                <w:lang w:val="it-IT"/>
              </w:rPr>
            </w:pPr>
          </w:p>
        </w:tc>
        <w:tc>
          <w:tcPr>
            <w:tcW w:w="2909" w:type="dxa"/>
          </w:tcPr>
          <w:p w:rsidR="00240F72" w:rsidRPr="00917B5B" w:rsidRDefault="00AD5C21" w:rsidP="00AD5C21">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lastRenderedPageBreak/>
              <w:t xml:space="preserve">- Quy định đảm bảo thống nhất với Thuế TNDN do việc phân phối LNST </w:t>
            </w:r>
            <w:r w:rsidR="00917B5B">
              <w:rPr>
                <w:rFonts w:ascii="Times New Roman" w:hAnsi="Times New Roman" w:cs="Times New Roman"/>
                <w:sz w:val="24"/>
                <w:szCs w:val="24"/>
                <w:lang w:val="nl-NL"/>
              </w:rPr>
              <w:t xml:space="preserve">là </w:t>
            </w:r>
            <w:r w:rsidRPr="00917B5B">
              <w:rPr>
                <w:rFonts w:ascii="Times New Roman" w:hAnsi="Times New Roman" w:cs="Times New Roman"/>
                <w:sz w:val="24"/>
                <w:szCs w:val="24"/>
                <w:lang w:val="nl-NL"/>
              </w:rPr>
              <w:t xml:space="preserve">Quyền của cổ đông; </w:t>
            </w:r>
            <w:r w:rsidR="00917B5B">
              <w:rPr>
                <w:rFonts w:ascii="Times New Roman" w:hAnsi="Times New Roman" w:cs="Times New Roman"/>
                <w:sz w:val="24"/>
                <w:szCs w:val="24"/>
                <w:lang w:val="nl-NL"/>
              </w:rPr>
              <w:t>đồng thời nội dung c</w:t>
            </w:r>
            <w:r w:rsidRPr="00917B5B">
              <w:rPr>
                <w:rFonts w:ascii="Times New Roman" w:hAnsi="Times New Roman" w:cs="Times New Roman"/>
                <w:sz w:val="24"/>
                <w:szCs w:val="24"/>
                <w:lang w:val="nl-NL"/>
              </w:rPr>
              <w:t xml:space="preserve">hi tiền thù lao cho </w:t>
            </w:r>
            <w:r w:rsidRPr="00917B5B">
              <w:rPr>
                <w:rFonts w:ascii="Times New Roman" w:hAnsi="Times New Roman" w:cs="Times New Roman"/>
                <w:b/>
                <w:sz w:val="24"/>
                <w:szCs w:val="24"/>
                <w:lang w:val="nl-NL"/>
              </w:rPr>
              <w:t>người đại diện vốn</w:t>
            </w:r>
            <w:r w:rsidRPr="00917B5B">
              <w:rPr>
                <w:rFonts w:ascii="Times New Roman" w:hAnsi="Times New Roman" w:cs="Times New Roman"/>
                <w:sz w:val="24"/>
                <w:szCs w:val="24"/>
                <w:lang w:val="nl-NL"/>
              </w:rPr>
              <w:t xml:space="preserve">, </w:t>
            </w:r>
            <w:r w:rsidRPr="00917B5B">
              <w:rPr>
                <w:rFonts w:ascii="Times New Roman" w:hAnsi="Times New Roman" w:cs="Times New Roman"/>
                <w:b/>
                <w:sz w:val="24"/>
                <w:szCs w:val="24"/>
                <w:lang w:val="nl-NL"/>
              </w:rPr>
              <w:t>HĐTV</w:t>
            </w:r>
            <w:r w:rsidRPr="00917B5B">
              <w:rPr>
                <w:rFonts w:ascii="Times New Roman" w:hAnsi="Times New Roman" w:cs="Times New Roman"/>
                <w:sz w:val="24"/>
                <w:szCs w:val="24"/>
                <w:lang w:val="nl-NL"/>
              </w:rPr>
              <w:t xml:space="preserve"> như dự thảo để thể chế hóa Nghị quyết 27/NQ-TW. </w:t>
            </w:r>
            <w:r w:rsidR="00E16258" w:rsidRPr="00917B5B">
              <w:rPr>
                <w:rFonts w:ascii="Times New Roman" w:hAnsi="Times New Roman" w:cs="Times New Roman"/>
                <w:sz w:val="24"/>
                <w:szCs w:val="24"/>
                <w:lang w:val="nl-NL"/>
              </w:rPr>
              <w:t>Tiền lương của n</w:t>
            </w:r>
            <w:r w:rsidRPr="00917B5B">
              <w:rPr>
                <w:rFonts w:ascii="Times New Roman" w:hAnsi="Times New Roman" w:cs="Times New Roman"/>
                <w:sz w:val="24"/>
                <w:szCs w:val="24"/>
                <w:lang w:val="nl-NL"/>
              </w:rPr>
              <w:t>gười làm công theo hợp đồng lao động vẫn hạch toán vào chi phí theo quy định</w:t>
            </w:r>
            <w:r w:rsidR="00917B5B">
              <w:rPr>
                <w:rFonts w:ascii="Times New Roman" w:hAnsi="Times New Roman" w:cs="Times New Roman"/>
                <w:sz w:val="24"/>
                <w:szCs w:val="24"/>
                <w:lang w:val="nl-NL"/>
              </w:rPr>
              <w:t xml:space="preserve"> do đó không xung đột với Luật Thuế TNDN</w:t>
            </w:r>
            <w:r w:rsidR="00E16258" w:rsidRPr="00917B5B">
              <w:rPr>
                <w:rFonts w:ascii="Times New Roman" w:hAnsi="Times New Roman" w:cs="Times New Roman"/>
                <w:sz w:val="24"/>
                <w:szCs w:val="24"/>
                <w:lang w:val="nl-NL"/>
              </w:rPr>
              <w:t>.</w:t>
            </w:r>
          </w:p>
          <w:p w:rsidR="00AD5C21" w:rsidRPr="00917B5B" w:rsidRDefault="00AD5C21" w:rsidP="00AD5C21">
            <w:pPr>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Quy định thống nhất với Luật doanh nghiệp do đảm bảo nguyên tắc ứng xử</w:t>
            </w:r>
            <w:r w:rsidR="00917B5B">
              <w:rPr>
                <w:rFonts w:ascii="Times New Roman" w:hAnsi="Times New Roman" w:cs="Times New Roman"/>
                <w:sz w:val="24"/>
                <w:szCs w:val="24"/>
                <w:lang w:val="nl-NL"/>
              </w:rPr>
              <w:t xml:space="preserve">: </w:t>
            </w:r>
            <w:r w:rsidRPr="00917B5B">
              <w:rPr>
                <w:rFonts w:ascii="Times New Roman" w:hAnsi="Times New Roman" w:cs="Times New Roman"/>
                <w:sz w:val="24"/>
                <w:szCs w:val="24"/>
                <w:lang w:val="nl-NL"/>
              </w:rPr>
              <w:t xml:space="preserve">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AD5C21" w:rsidRPr="00917B5B" w:rsidRDefault="00E16258" w:rsidP="00E16258">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F1 LNST còn lại (được chia) nộp về NSNN, F2 LNST được chia là thu nhập của F1 hoàn toàn đúng về nguyên tắc tài chính</w:t>
            </w:r>
          </w:p>
          <w:p w:rsidR="00E16258" w:rsidRDefault="00E16258" w:rsidP="00E16258">
            <w:pPr>
              <w:jc w:val="both"/>
              <w:rPr>
                <w:rFonts w:ascii="Times New Roman" w:hAnsi="Times New Roman" w:cs="Times New Roman"/>
                <w:bCs/>
                <w:sz w:val="24"/>
                <w:szCs w:val="24"/>
              </w:rPr>
            </w:pPr>
            <w:r w:rsidRPr="00917B5B">
              <w:rPr>
                <w:rFonts w:ascii="Times New Roman" w:hAnsi="Times New Roman" w:cs="Times New Roman"/>
                <w:bCs/>
                <w:sz w:val="24"/>
                <w:szCs w:val="24"/>
              </w:rPr>
              <w:t xml:space="preserve">- Quỹ Đầu tư phát triển là nguồn vốn của chủ sở hữu để tại doanh nghiệp, sau khi có quyết định tăng vốn điều </w:t>
            </w:r>
            <w:r w:rsidRPr="00917B5B">
              <w:rPr>
                <w:rFonts w:ascii="Times New Roman" w:hAnsi="Times New Roman" w:cs="Times New Roman"/>
                <w:bCs/>
                <w:sz w:val="24"/>
                <w:szCs w:val="24"/>
              </w:rPr>
              <w:lastRenderedPageBreak/>
              <w:t>lệ từ nguồn này mới là vốn của doanh nghiệp. Do đó, chủ sở hữu có quyền thu về NSNN hoặc điều chuyển hoặc để lại tăng vốn điều lệ cho doanh nghiệp.</w:t>
            </w:r>
          </w:p>
          <w:p w:rsidR="00917B5B" w:rsidRPr="00917B5B" w:rsidRDefault="00917B5B" w:rsidP="00E16258">
            <w:pPr>
              <w:jc w:val="both"/>
              <w:rPr>
                <w:rFonts w:ascii="Times New Roman" w:hAnsi="Times New Roman" w:cs="Times New Roman"/>
                <w:bCs/>
                <w:sz w:val="24"/>
                <w:szCs w:val="24"/>
              </w:rPr>
            </w:pPr>
            <w:r>
              <w:rPr>
                <w:rFonts w:ascii="Times New Roman" w:hAnsi="Times New Roman" w:cs="Times New Roman"/>
                <w:bCs/>
                <w:sz w:val="24"/>
                <w:szCs w:val="24"/>
              </w:rPr>
              <w:t xml:space="preserve">- Dự thảo quy định trích </w:t>
            </w:r>
            <w:r w:rsidRPr="00796184">
              <w:rPr>
                <w:rFonts w:ascii="Times New Roman" w:hAnsi="Times New Roman" w:cs="Times New Roman"/>
                <w:b/>
                <w:bCs/>
                <w:sz w:val="24"/>
                <w:szCs w:val="24"/>
              </w:rPr>
              <w:t>“Không quá”</w:t>
            </w:r>
            <w:r>
              <w:rPr>
                <w:rFonts w:ascii="Times New Roman" w:hAnsi="Times New Roman" w:cs="Times New Roman"/>
                <w:bCs/>
                <w:sz w:val="24"/>
                <w:szCs w:val="24"/>
              </w:rPr>
              <w:t xml:space="preserve"> do đó tỷ lệ trích tùy thuộc vào tình hình thực tiễn,</w:t>
            </w:r>
            <w:r w:rsidR="00796184">
              <w:rPr>
                <w:rFonts w:ascii="Times New Roman" w:hAnsi="Times New Roman" w:cs="Times New Roman"/>
                <w:bCs/>
                <w:sz w:val="24"/>
                <w:szCs w:val="24"/>
              </w:rPr>
              <w:t xml:space="preserve"> vai trò đối với phát triển kinh tế xh… </w:t>
            </w:r>
            <w:r>
              <w:rPr>
                <w:rFonts w:ascii="Times New Roman" w:hAnsi="Times New Roman" w:cs="Times New Roman"/>
                <w:bCs/>
                <w:sz w:val="24"/>
                <w:szCs w:val="24"/>
              </w:rPr>
              <w:t xml:space="preserve"> CQ CSH xem xét quyết định. </w:t>
            </w:r>
            <w:r w:rsidR="00796184">
              <w:rPr>
                <w:rFonts w:ascii="Times New Roman" w:hAnsi="Times New Roman" w:cs="Times New Roman"/>
                <w:bCs/>
                <w:sz w:val="24"/>
                <w:szCs w:val="24"/>
              </w:rPr>
              <w:t>Bên cạnh đó, t</w:t>
            </w:r>
            <w:r>
              <w:rPr>
                <w:rFonts w:ascii="Times New Roman" w:hAnsi="Times New Roman" w:cs="Times New Roman"/>
                <w:bCs/>
                <w:sz w:val="24"/>
                <w:szCs w:val="24"/>
              </w:rPr>
              <w:t>rong điều kiện cần thiết vẫn có thể cân đối về NSNN</w:t>
            </w:r>
            <w:r w:rsidR="00796184">
              <w:rPr>
                <w:rFonts w:ascii="Times New Roman" w:hAnsi="Times New Roman" w:cs="Times New Roman"/>
                <w:bCs/>
                <w:sz w:val="24"/>
                <w:szCs w:val="24"/>
              </w:rPr>
              <w:t>.</w:t>
            </w:r>
          </w:p>
          <w:p w:rsidR="00E16258" w:rsidRPr="00917B5B" w:rsidRDefault="00E16258" w:rsidP="00E16258">
            <w:pPr>
              <w:widowControl w:val="0"/>
              <w:spacing w:before="60" w:after="60"/>
              <w:jc w:val="both"/>
              <w:rPr>
                <w:rFonts w:ascii="Times New Roman" w:hAnsi="Times New Roman" w:cs="Times New Roman"/>
                <w:sz w:val="24"/>
                <w:szCs w:val="24"/>
                <w:lang w:val="nl-NL"/>
              </w:rPr>
            </w:pPr>
          </w:p>
        </w:tc>
      </w:tr>
      <w:tr w:rsidR="00240F72" w:rsidRPr="00917B5B" w:rsidTr="00F658BD">
        <w:trPr>
          <w:trHeight w:val="8373"/>
        </w:trPr>
        <w:tc>
          <w:tcPr>
            <w:tcW w:w="1143" w:type="dxa"/>
          </w:tcPr>
          <w:p w:rsidR="00240F72" w:rsidRPr="00917B5B" w:rsidRDefault="00240F72" w:rsidP="00F658BD">
            <w:pPr>
              <w:pStyle w:val="Heading1"/>
              <w:keepNext w:val="0"/>
              <w:widowControl w:val="0"/>
              <w:numPr>
                <w:ilvl w:val="0"/>
                <w:numId w:val="1"/>
              </w:numPr>
              <w:spacing w:before="60" w:after="60"/>
              <w:jc w:val="both"/>
              <w:outlineLvl w:val="0"/>
              <w:rPr>
                <w:bCs/>
              </w:rPr>
            </w:pPr>
          </w:p>
        </w:tc>
        <w:tc>
          <w:tcPr>
            <w:tcW w:w="5378" w:type="dxa"/>
          </w:tcPr>
          <w:p w:rsidR="00240F72" w:rsidRPr="00917B5B" w:rsidRDefault="00240F72" w:rsidP="00F658BD">
            <w:pPr>
              <w:pStyle w:val="Heading1"/>
              <w:keepNext w:val="0"/>
              <w:widowControl w:val="0"/>
              <w:spacing w:before="60" w:after="60"/>
              <w:jc w:val="both"/>
              <w:outlineLvl w:val="0"/>
              <w:rPr>
                <w:bCs/>
              </w:rPr>
            </w:pPr>
            <w:bookmarkStart w:id="27" w:name="_Toc170143175"/>
            <w:r w:rsidRPr="00917B5B">
              <w:rPr>
                <w:bCs/>
              </w:rPr>
              <w:t>Điều 16. Quyết định công tác nhân sự</w:t>
            </w:r>
            <w:bookmarkEnd w:id="27"/>
            <w:r w:rsidRPr="00917B5B">
              <w:rPr>
                <w:bCs/>
              </w:rPr>
              <w:t xml:space="preserve"> </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2. Doanh nghiệp có vốn nhà nước đầu tư trực tiếp quyết định hoặc có ý kiến bổ nhiệm, bổ nhiệm lại, thuê, chấp thuận từ chức, miễn nhiệm, chấm dứt hợp đồng thuê, khen thưởng, kỷ luật nhân sự giữ chức danh tại doanh nghiệp có vốn nhà nước đầu tư khác như sau:</w:t>
            </w:r>
          </w:p>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a) Quyết định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Kế toán trưởng tại doanh nghiệp có vốn nhà nước đầu tư khác do doanh nghiệp nắm giữ 100% vốn điều lệ.</w:t>
            </w:r>
          </w:p>
          <w:p w:rsidR="00240F72" w:rsidRPr="00917B5B" w:rsidRDefault="00240F72"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Times New Roman" w:hAnsi="Times New Roman" w:cs="Times New Roman"/>
                <w:sz w:val="24"/>
                <w:szCs w:val="24"/>
                <w:lang w:val="nl-NL"/>
              </w:rPr>
              <w:t>b) Cử, giới thiệu để người đại diện chủ sở hữu vốn của doanh nghiệp biểu quyết bầu nhân sự giữ chức danh Chủ tịch Hội đồng thành viên, thành viên Hội đồng thành viên, Chủ tịch Hội đồng quản trị, thành viên Hội đồng quản trị, Chủ tịch công ty, Trưởng ban kiểm soát, Kiểm soát viên, Tổng giám đốc, Giám đốc, Phó Tổng giám đốc, Phó giám đốc, Kế toán trưởng tại doanh nghiệp có vốn nhà nước đầu tư khác từ 50% vốn điều lệ trở xuống theo Điều lệ công ty.</w:t>
            </w:r>
          </w:p>
        </w:tc>
        <w:tc>
          <w:tcPr>
            <w:tcW w:w="5670" w:type="dxa"/>
          </w:tcPr>
          <w:p w:rsidR="00240F72" w:rsidRPr="00917B5B" w:rsidRDefault="00240F72"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Đề nghị cơ quan chủ trì soạn thảo rà soát, chỉnh lý làm rõ từng trường hợp “</w:t>
            </w:r>
            <w:r w:rsidRPr="00917B5B">
              <w:rPr>
                <w:rFonts w:ascii="Times New Roman" w:hAnsi="Times New Roman" w:cs="Times New Roman"/>
                <w:i/>
                <w:sz w:val="24"/>
                <w:szCs w:val="24"/>
                <w:lang w:val="nl-NL"/>
              </w:rPr>
              <w:t>quyết định</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có ý kiến</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cử, giới thiệu</w:t>
            </w:r>
            <w:r w:rsidRPr="00917B5B">
              <w:rPr>
                <w:rFonts w:ascii="Times New Roman" w:hAnsi="Times New Roman" w:cs="Times New Roman"/>
                <w:sz w:val="24"/>
                <w:szCs w:val="24"/>
                <w:lang w:val="nl-NL"/>
              </w:rPr>
              <w:t>” tại khoản 2; đảm bảo phù hợp với tỷ lệ phần vốn của doanh nghiệp có vốn nhà nước đầu tư trực tiếp, thống nhất với quy định của Luật Doanh nghiệp.</w:t>
            </w:r>
          </w:p>
        </w:tc>
        <w:tc>
          <w:tcPr>
            <w:tcW w:w="2909" w:type="dxa"/>
          </w:tcPr>
          <w:p w:rsidR="00796184" w:rsidRPr="00917B5B" w:rsidRDefault="00796184" w:rsidP="00796184">
            <w:pPr>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Dự thảo Luật đã thể hiện rõ theo hướng: doanh nghiệp có vốn 100% của Nhà nước thì được quyết định, doanh nghiệp từ 50% đến dưới 100% thì có ý kiến để quyết định, còn các doanh nghiệp dưới 50% có ý kiến để quyết định theo Điều lệ công ty.</w:t>
            </w:r>
          </w:p>
          <w:p w:rsidR="00240F72" w:rsidRPr="00917B5B" w:rsidRDefault="00240F72" w:rsidP="00F658BD">
            <w:pPr>
              <w:pStyle w:val="Heading1"/>
              <w:keepNext w:val="0"/>
              <w:widowControl w:val="0"/>
              <w:spacing w:before="60" w:after="60"/>
              <w:jc w:val="both"/>
              <w:outlineLvl w:val="0"/>
              <w:rPr>
                <w:b w:val="0"/>
                <w:bCs/>
              </w:rPr>
            </w:pPr>
          </w:p>
        </w:tc>
      </w:tr>
      <w:tr w:rsidR="00EC511A" w:rsidRPr="00917B5B" w:rsidTr="00F658BD">
        <w:tc>
          <w:tcPr>
            <w:tcW w:w="1143" w:type="dxa"/>
          </w:tcPr>
          <w:p w:rsidR="00EC511A" w:rsidRPr="00917B5B" w:rsidRDefault="00EC511A" w:rsidP="00F658BD">
            <w:pPr>
              <w:pStyle w:val="ListParagraph"/>
              <w:widowControl w:val="0"/>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5378" w:type="dxa"/>
          </w:tcPr>
          <w:p w:rsidR="00EC511A" w:rsidRPr="00917B5B" w:rsidRDefault="00EC511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3. Doanh nghiệp có vốn nhà nước đầu tư khác quyết định bổ nhiệm, bổ nhiệm lại, thuê, chấp thuận từ chức, miễn nhiệm, chấm dứt hợp đồng thuê, khen thưởng, kỷ luật nhân sự giữ chức danh còn lại tại doanh nghiệp, trừ nhân sự giữ chức danh quy định tại </w:t>
            </w:r>
            <w:r w:rsidRPr="00917B5B">
              <w:rPr>
                <w:rFonts w:ascii="Times New Roman" w:eastAsia="Times New Roman" w:hAnsi="Times New Roman" w:cs="Times New Roman"/>
                <w:sz w:val="24"/>
                <w:szCs w:val="24"/>
                <w:lang w:val="nl-NL"/>
              </w:rPr>
              <w:lastRenderedPageBreak/>
              <w:t>khoản 2 Điều này.</w:t>
            </w:r>
          </w:p>
        </w:tc>
        <w:tc>
          <w:tcPr>
            <w:tcW w:w="5670" w:type="dxa"/>
          </w:tcPr>
          <w:p w:rsidR="00EC511A" w:rsidRPr="00917B5B" w:rsidRDefault="00D71773"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hAnsi="Times New Roman" w:cs="Times New Roman"/>
                <w:sz w:val="24"/>
                <w:szCs w:val="24"/>
                <w:lang w:val="nl-NL"/>
              </w:rPr>
              <w:lastRenderedPageBreak/>
              <w:t>Tại khoản 3 Điều 16 dự thảo Luật chưa làm rõ “</w:t>
            </w:r>
            <w:r w:rsidRPr="00917B5B">
              <w:rPr>
                <w:rFonts w:ascii="Times New Roman" w:hAnsi="Times New Roman" w:cs="Times New Roman"/>
                <w:i/>
                <w:sz w:val="24"/>
                <w:szCs w:val="24"/>
                <w:lang w:val="nl-NL"/>
              </w:rPr>
              <w:t>nhân sự giữ chức danh còn lại tại doanh nghiệp, trừ nhân sự giữ chức danh quy định tại khoản 2 Điều này</w:t>
            </w:r>
            <w:r w:rsidRPr="00917B5B">
              <w:rPr>
                <w:rFonts w:ascii="Times New Roman" w:hAnsi="Times New Roman" w:cs="Times New Roman"/>
                <w:sz w:val="24"/>
                <w:szCs w:val="24"/>
                <w:lang w:val="nl-NL"/>
              </w:rPr>
              <w:t>” là nhân sự gì? quy định “</w:t>
            </w:r>
            <w:r w:rsidRPr="00917B5B">
              <w:rPr>
                <w:rFonts w:ascii="Times New Roman" w:hAnsi="Times New Roman" w:cs="Times New Roman"/>
                <w:i/>
                <w:sz w:val="24"/>
                <w:szCs w:val="24"/>
                <w:lang w:val="nl-NL"/>
              </w:rPr>
              <w:t>doanh nghiệp có vốn nhà nước đầu tư trực tiếp</w:t>
            </w:r>
            <w:r w:rsidRPr="00917B5B">
              <w:rPr>
                <w:rFonts w:ascii="Times New Roman" w:hAnsi="Times New Roman" w:cs="Times New Roman"/>
                <w:sz w:val="24"/>
                <w:szCs w:val="24"/>
                <w:lang w:val="nl-NL"/>
              </w:rPr>
              <w:t>”, “</w:t>
            </w:r>
            <w:r w:rsidRPr="00917B5B">
              <w:rPr>
                <w:rFonts w:ascii="Times New Roman" w:hAnsi="Times New Roman" w:cs="Times New Roman"/>
                <w:i/>
                <w:sz w:val="24"/>
                <w:szCs w:val="24"/>
                <w:lang w:val="nl-NL"/>
              </w:rPr>
              <w:t>doanh nghiệp có vốn nhà nước đầu tư khác</w:t>
            </w:r>
            <w:r w:rsidRPr="00917B5B">
              <w:rPr>
                <w:rFonts w:ascii="Times New Roman" w:hAnsi="Times New Roman" w:cs="Times New Roman"/>
                <w:sz w:val="24"/>
                <w:szCs w:val="24"/>
                <w:lang w:val="nl-NL"/>
              </w:rPr>
              <w:t xml:space="preserve">” </w:t>
            </w:r>
            <w:r w:rsidRPr="00917B5B">
              <w:rPr>
                <w:rFonts w:ascii="Times New Roman" w:hAnsi="Times New Roman" w:cs="Times New Roman"/>
                <w:sz w:val="24"/>
                <w:szCs w:val="24"/>
                <w:lang w:val="nl-NL"/>
              </w:rPr>
              <w:lastRenderedPageBreak/>
              <w:t>quyết định hoặc có ý kiến… có thể chưa phù hợp bởi tự bản thân doanh nghiệp không làm được những việc này? Đề nghị cơ quan chủ trì soạn thảo nghiên cứu, chỉnh lý.</w:t>
            </w:r>
          </w:p>
        </w:tc>
        <w:tc>
          <w:tcPr>
            <w:tcW w:w="2909" w:type="dxa"/>
          </w:tcPr>
          <w:p w:rsidR="00EC511A" w:rsidRPr="00917B5B" w:rsidRDefault="00796184" w:rsidP="00F658BD">
            <w:pPr>
              <w:widowControl w:val="0"/>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lastRenderedPageBreak/>
              <w:t>Sẽ cụ thể ở văn bản hướng dẫn Luật</w:t>
            </w:r>
          </w:p>
        </w:tc>
      </w:tr>
      <w:tr w:rsidR="00EC511A" w:rsidRPr="00917B5B" w:rsidTr="00F658BD">
        <w:tc>
          <w:tcPr>
            <w:tcW w:w="1143" w:type="dxa"/>
          </w:tcPr>
          <w:p w:rsidR="00EC511A" w:rsidRPr="00917B5B" w:rsidRDefault="00EC511A" w:rsidP="00F658BD">
            <w:pPr>
              <w:pStyle w:val="ListParagraph"/>
              <w:widowControl w:val="0"/>
              <w:numPr>
                <w:ilvl w:val="0"/>
                <w:numId w:val="1"/>
              </w:numPr>
              <w:shd w:val="clear" w:color="auto" w:fill="FFFFFF"/>
              <w:spacing w:before="60" w:after="60"/>
              <w:jc w:val="both"/>
              <w:rPr>
                <w:rFonts w:ascii="Times New Roman" w:eastAsia="Times New Roman" w:hAnsi="Times New Roman" w:cs="Times New Roman"/>
                <w:sz w:val="24"/>
                <w:szCs w:val="24"/>
                <w:lang w:val="nl-NL"/>
              </w:rPr>
            </w:pPr>
          </w:p>
        </w:tc>
        <w:tc>
          <w:tcPr>
            <w:tcW w:w="5378" w:type="dxa"/>
          </w:tcPr>
          <w:p w:rsidR="00EC511A" w:rsidRPr="00917B5B" w:rsidRDefault="00EC511A"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4. Trình tự, thủ tục thuộc thẩm quyền doanh nghiệp có vốn nhà nước đầu tư trực tiếp</w:t>
            </w:r>
          </w:p>
        </w:tc>
        <w:tc>
          <w:tcPr>
            <w:tcW w:w="5670" w:type="dxa"/>
          </w:tcPr>
          <w:p w:rsidR="002B2971" w:rsidRPr="00917B5B" w:rsidRDefault="00D71773" w:rsidP="00F658BD">
            <w:pPr>
              <w:widowControl w:val="0"/>
              <w:spacing w:before="60" w:after="60"/>
              <w:rPr>
                <w:rFonts w:ascii="Times New Roman" w:hAnsi="Times New Roman" w:cs="Times New Roman"/>
                <w:color w:val="000000" w:themeColor="text1"/>
                <w:sz w:val="24"/>
                <w:szCs w:val="24"/>
                <w:lang w:val="nl-NL"/>
              </w:rPr>
            </w:pPr>
            <w:r w:rsidRPr="00917B5B">
              <w:rPr>
                <w:rFonts w:ascii="Times New Roman" w:hAnsi="Times New Roman" w:cs="Times New Roman"/>
                <w:sz w:val="24"/>
                <w:szCs w:val="24"/>
                <w:lang w:val="nl-NL"/>
              </w:rPr>
              <w:t>Đối với trình tự, thủ tục quy định tại khoản 4, đề nghị cơ quan chủ trì soạn thảo cân nhắc không quy định về thủ tục gửi lấy ý kiến của cơ quan đại diện chủ sở hữu vốn để tạo sự chủ động, tự chịu trách nhiệm của doanh nghiệp, bảo đảm khả thi, thuận tiện.</w:t>
            </w:r>
          </w:p>
        </w:tc>
        <w:tc>
          <w:tcPr>
            <w:tcW w:w="2909" w:type="dxa"/>
          </w:tcPr>
          <w:p w:rsidR="00EC511A" w:rsidRPr="00917B5B" w:rsidRDefault="00796184" w:rsidP="00796184">
            <w:pPr>
              <w:widowControl w:val="0"/>
              <w:shd w:val="clear" w:color="auto" w:fill="FFFFFF"/>
              <w:spacing w:before="60" w:after="60"/>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lang w:val="nl-NL"/>
              </w:rPr>
              <w:t>Tiếp thu, chỉ quy định đối với F2 giữ vai trò quan trọng ( do CQ CSH quyết định) thì F1 mới phải lấy ý kiến CQ CSH để đảm bảo phân cấp mạnh nhưng vẫn quản lý có hiệu quả hoạt động đầu tư vốn.</w:t>
            </w: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Cs/>
              </w:rPr>
            </w:pPr>
            <w:bookmarkStart w:id="28" w:name="_Toc170143176"/>
            <w:r w:rsidRPr="00917B5B">
              <w:rPr>
                <w:bCs/>
              </w:rPr>
              <w:t>Điều 17. Quyết định chiến lược, kế hoạch, danh mục cơ cấu lại vốn</w:t>
            </w:r>
            <w:bookmarkEnd w:id="28"/>
          </w:p>
          <w:p w:rsidR="00D71773" w:rsidRPr="00917B5B" w:rsidRDefault="00D71773"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1. Doanh nghiệp có vốn nhà nước đầu tư trực tiếp quyết định phê duyệt hoặc có ý kiến để doanh nghiệp quyết định phê duyệt chiến lược kinh doanh, kế hoạch sản xuất kinh doanh hàng năm và danh mục cơ cấu lại vốn tại doanh nghiệp có vốn nhà nước đầu tư khác như sau:</w:t>
            </w:r>
          </w:p>
          <w:p w:rsidR="00D71773" w:rsidRPr="00917B5B" w:rsidRDefault="00D71773" w:rsidP="00F658BD">
            <w:pPr>
              <w:widowControl w:val="0"/>
              <w:shd w:val="clear" w:color="auto" w:fill="FFFFFF"/>
              <w:spacing w:before="60" w:after="60"/>
              <w:jc w:val="both"/>
              <w:rPr>
                <w:rFonts w:ascii="Times New Roman" w:eastAsia="Times New Roman" w:hAnsi="Times New Roman" w:cs="Times New Roman"/>
                <w:color w:val="FF0000"/>
                <w:sz w:val="24"/>
                <w:szCs w:val="24"/>
                <w:lang w:val="nl-NL"/>
              </w:rPr>
            </w:pPr>
            <w:r w:rsidRPr="00917B5B">
              <w:rPr>
                <w:rFonts w:ascii="Times New Roman" w:eastAsia="Times New Roman" w:hAnsi="Times New Roman" w:cs="Times New Roman"/>
                <w:sz w:val="24"/>
                <w:szCs w:val="24"/>
                <w:lang w:val="nl-NL"/>
              </w:rPr>
              <w:t xml:space="preserve">a) Quyết định phê duyệt hoặc có ý kiến để Chủ tịch Hội đồng thành viên, Chủ tịch công ty, Chủ tịch Hội đồng quản trị quyết định phê duyệt đối với </w:t>
            </w:r>
            <w:r w:rsidRPr="00917B5B">
              <w:rPr>
                <w:rFonts w:ascii="Times New Roman" w:hAnsi="Times New Roman" w:cs="Times New Roman"/>
                <w:bCs/>
                <w:sz w:val="24"/>
                <w:szCs w:val="24"/>
                <w:lang w:val="nl-NL"/>
              </w:rPr>
              <w:t xml:space="preserve">doanh </w:t>
            </w:r>
            <w:r w:rsidRPr="00917B5B">
              <w:rPr>
                <w:rFonts w:ascii="Times New Roman" w:eastAsia="Times New Roman" w:hAnsi="Times New Roman" w:cs="Times New Roman"/>
                <w:sz w:val="24"/>
                <w:szCs w:val="24"/>
                <w:lang w:val="nl-NL"/>
              </w:rPr>
              <w:t>nghiệp có vốn nhà nước đầu tư khác trên 50% vốn điều lệ.</w:t>
            </w:r>
            <w:r w:rsidRPr="00917B5B">
              <w:rPr>
                <w:rFonts w:ascii="Times New Roman" w:eastAsia="Times New Roman" w:hAnsi="Times New Roman" w:cs="Times New Roman"/>
                <w:color w:val="FF0000"/>
                <w:sz w:val="24"/>
                <w:szCs w:val="24"/>
                <w:lang w:val="nl-NL"/>
              </w:rPr>
              <w:t xml:space="preserve"> </w:t>
            </w:r>
          </w:p>
          <w:p w:rsidR="00D71773" w:rsidRPr="00917B5B" w:rsidRDefault="00D71773"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b) Có ý kiến để người đại diện chủ sở hữu vốn của doanh nghiệp tại </w:t>
            </w:r>
            <w:r w:rsidRPr="00917B5B">
              <w:rPr>
                <w:rFonts w:ascii="Times New Roman" w:hAnsi="Times New Roman" w:cs="Times New Roman"/>
                <w:bCs/>
                <w:sz w:val="24"/>
                <w:szCs w:val="24"/>
                <w:lang w:val="nl-NL"/>
              </w:rPr>
              <w:t xml:space="preserve">doanh </w:t>
            </w:r>
            <w:r w:rsidRPr="00917B5B">
              <w:rPr>
                <w:rFonts w:ascii="Times New Roman" w:eastAsia="Times New Roman" w:hAnsi="Times New Roman" w:cs="Times New Roman"/>
                <w:sz w:val="24"/>
                <w:szCs w:val="24"/>
                <w:lang w:val="nl-NL"/>
              </w:rPr>
              <w:t xml:space="preserve">nghiệp có vốn nhà nước đầu tư khác từ 50% vốn điều lệ trở xuống biểu quyết tại cuộc họp Hội đồng thành viên, Hội đồng quản trị, Đại hội đồng cổ đông quyết định theo Điều lệ công ty. </w:t>
            </w:r>
          </w:p>
          <w:p w:rsidR="00D71773" w:rsidRPr="00917B5B" w:rsidRDefault="00D71773" w:rsidP="00F658BD">
            <w:pPr>
              <w:pStyle w:val="NormalWeb"/>
              <w:widowControl w:val="0"/>
              <w:shd w:val="clear" w:color="auto" w:fill="FFFFFF"/>
              <w:spacing w:before="60" w:beforeAutospacing="0" w:after="60" w:afterAutospacing="0"/>
              <w:jc w:val="both"/>
              <w:rPr>
                <w:lang w:val="nl-NL"/>
              </w:rPr>
            </w:pPr>
            <w:r w:rsidRPr="00917B5B">
              <w:rPr>
                <w:color w:val="000000"/>
                <w:shd w:val="clear" w:color="auto" w:fill="FFFFFF"/>
                <w:lang w:val="nl-NL"/>
              </w:rPr>
              <w:t xml:space="preserve">2. Trình tự, thủ tục </w:t>
            </w:r>
            <w:r w:rsidRPr="00917B5B">
              <w:rPr>
                <w:lang w:val="nl-NL"/>
              </w:rPr>
              <w:t>thuộc thẩm quyền của doanh nghiệp có vốn nhà nước đầu tư trực tiếp</w:t>
            </w:r>
          </w:p>
          <w:p w:rsidR="00D71773" w:rsidRPr="00917B5B" w:rsidRDefault="00D71773"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a) Người đại diện chủ sở hữu vốn của doanh nghiệp </w:t>
            </w:r>
            <w:r w:rsidRPr="00917B5B">
              <w:rPr>
                <w:rFonts w:ascii="Times New Roman" w:eastAsia="Times New Roman" w:hAnsi="Times New Roman" w:cs="Times New Roman"/>
                <w:sz w:val="24"/>
                <w:szCs w:val="24"/>
                <w:lang w:val="nl-NL"/>
              </w:rPr>
              <w:lastRenderedPageBreak/>
              <w:t xml:space="preserve">có ý kiến để doanh nghiệp lập chiến lược kinh doanh, kế hoạch sản xuất kinh doanh hàng năm và danh mục cơ cấu lại vốn tại doanh nghiệp theo nội dung quy định tại </w:t>
            </w:r>
            <w:r w:rsidRPr="00917B5B">
              <w:rPr>
                <w:rFonts w:ascii="Times New Roman" w:eastAsia="Times New Roman" w:hAnsi="Times New Roman" w:cs="Times New Roman"/>
                <w:b/>
                <w:bCs/>
                <w:sz w:val="24"/>
                <w:szCs w:val="24"/>
                <w:lang w:val="nl-NL"/>
              </w:rPr>
              <w:t xml:space="preserve">khoản 3 </w:t>
            </w:r>
            <w:r w:rsidRPr="00917B5B">
              <w:rPr>
                <w:rFonts w:ascii="Times New Roman" w:eastAsia="Times New Roman" w:hAnsi="Times New Roman" w:cs="Times New Roman"/>
                <w:b/>
                <w:sz w:val="24"/>
                <w:szCs w:val="24"/>
                <w:lang w:val="nl-NL"/>
              </w:rPr>
              <w:t>Điều 14</w:t>
            </w:r>
            <w:r w:rsidRPr="00917B5B">
              <w:rPr>
                <w:rFonts w:ascii="Times New Roman" w:eastAsia="Times New Roman" w:hAnsi="Times New Roman" w:cs="Times New Roman"/>
                <w:sz w:val="24"/>
                <w:szCs w:val="24"/>
                <w:lang w:val="nl-NL"/>
              </w:rPr>
              <w:t xml:space="preserve">, bao gồm tình hình thực hiện giai đoạn trước liền kề (nếu có) gửi </w:t>
            </w:r>
            <w:r w:rsidRPr="00917B5B">
              <w:rPr>
                <w:rFonts w:ascii="Times New Roman" w:hAnsi="Times New Roman" w:cs="Times New Roman"/>
                <w:sz w:val="24"/>
                <w:szCs w:val="24"/>
                <w:lang w:val="nl-NL"/>
              </w:rPr>
              <w:t>d</w:t>
            </w:r>
            <w:r w:rsidRPr="00917B5B">
              <w:rPr>
                <w:rFonts w:ascii="Times New Roman" w:eastAsia="Times New Roman" w:hAnsi="Times New Roman" w:cs="Times New Roman"/>
                <w:sz w:val="24"/>
                <w:szCs w:val="24"/>
                <w:lang w:val="nl-NL"/>
              </w:rPr>
              <w:t>oanh nghiệp có vốn nhà nước đầu tư trực tiếp.</w:t>
            </w:r>
          </w:p>
          <w:p w:rsidR="00D71773" w:rsidRPr="00917B5B" w:rsidRDefault="00D71773" w:rsidP="00F658BD">
            <w:pPr>
              <w:widowControl w:val="0"/>
              <w:shd w:val="clear" w:color="auto" w:fill="FFFFFF"/>
              <w:spacing w:before="60" w:after="60"/>
              <w:jc w:val="both"/>
              <w:rPr>
                <w:rFonts w:ascii="Times New Roman" w:eastAsia="Times New Roman" w:hAnsi="Times New Roman" w:cs="Times New Roman"/>
                <w:sz w:val="24"/>
                <w:szCs w:val="24"/>
                <w:lang w:val="nl-NL"/>
              </w:rPr>
            </w:pPr>
            <w:r w:rsidRPr="00917B5B">
              <w:rPr>
                <w:rFonts w:ascii="Times New Roman" w:eastAsia="Times New Roman" w:hAnsi="Times New Roman" w:cs="Times New Roman"/>
                <w:sz w:val="24"/>
                <w:szCs w:val="24"/>
                <w:lang w:val="nl-NL"/>
              </w:rPr>
              <w:t xml:space="preserve">b) Trong thời hạn 15 ngày làm việc kể từ ngày nhận đủ hồ sơ, </w:t>
            </w:r>
            <w:r w:rsidRPr="00917B5B">
              <w:rPr>
                <w:rFonts w:ascii="Times New Roman" w:hAnsi="Times New Roman" w:cs="Times New Roman"/>
                <w:sz w:val="24"/>
                <w:szCs w:val="24"/>
                <w:lang w:val="nl-NL"/>
              </w:rPr>
              <w:t>d</w:t>
            </w:r>
            <w:r w:rsidRPr="00917B5B">
              <w:rPr>
                <w:rFonts w:ascii="Times New Roman" w:eastAsia="Times New Roman" w:hAnsi="Times New Roman" w:cs="Times New Roman"/>
                <w:sz w:val="24"/>
                <w:szCs w:val="24"/>
                <w:lang w:val="nl-NL"/>
              </w:rPr>
              <w:t>oanh nghiệp có vốn nhà nước đầu tư trực tiếp dự thảo quyết định hoặc văn bản trả lời doanh nghiệp, người đại diện chủ sở hữu vốn của doanh nghiệp gửi lấy ý kiến của cơ quan đại diện chủ sở hữu vốn.</w:t>
            </w:r>
          </w:p>
          <w:p w:rsidR="00D71773" w:rsidRPr="00917B5B" w:rsidRDefault="00D71773" w:rsidP="00F658BD">
            <w:pPr>
              <w:pStyle w:val="NormalWeb"/>
              <w:widowControl w:val="0"/>
              <w:shd w:val="clear" w:color="auto" w:fill="FFFFFF"/>
              <w:spacing w:before="60" w:beforeAutospacing="0" w:after="60" w:afterAutospacing="0"/>
              <w:jc w:val="both"/>
              <w:rPr>
                <w:lang w:val="nl-NL"/>
              </w:rPr>
            </w:pPr>
            <w:r w:rsidRPr="00917B5B">
              <w:rPr>
                <w:lang w:val="nl-NL"/>
              </w:rPr>
              <w:t>c) Trong thời hạn 10 ngày làm việc, kể từ ngày nhận được ý kiến của cơ quan đại diện chủ sở hữu vốn, doanh nghiệp có vốn nhà nước đầu tư trực tiếp quyết định hoặc có văn bản thông báo để người đại diện chủ sở hữu vốn của doanh nghiệp thực hiện.</w:t>
            </w:r>
          </w:p>
          <w:p w:rsidR="00D71773" w:rsidRPr="00917B5B" w:rsidRDefault="00D71773" w:rsidP="00F658BD">
            <w:pPr>
              <w:pStyle w:val="NormalWeb"/>
              <w:widowControl w:val="0"/>
              <w:shd w:val="clear" w:color="auto" w:fill="FFFFFF"/>
              <w:spacing w:before="60" w:beforeAutospacing="0" w:after="60" w:afterAutospacing="0"/>
              <w:jc w:val="both"/>
              <w:rPr>
                <w:lang w:val="nl-NL"/>
              </w:rPr>
            </w:pPr>
            <w:r w:rsidRPr="00917B5B">
              <w:rPr>
                <w:lang w:val="nl-NL"/>
              </w:rPr>
              <w:t>Trường hợp cần thiết, doanh nghiệp có vốn nhà nước đầu tư trực tiếp yêu cầu doanh nghiệp có vốn nhà nước đầu tư khác hoặc người đại diện chủ sở hữu vốn của doanh nghiệp giải trình, bổ sung trước khi quyết định hoặc cho ý kiến. Thời gian kéo dài thêm không quá 05 ngày làm việc.</w:t>
            </w:r>
          </w:p>
          <w:p w:rsidR="00D71773" w:rsidRPr="00917B5B" w:rsidRDefault="00D71773" w:rsidP="00F658BD">
            <w:pPr>
              <w:pStyle w:val="NormalWeb"/>
              <w:widowControl w:val="0"/>
              <w:shd w:val="clear" w:color="auto" w:fill="FFFFFF"/>
              <w:spacing w:before="60" w:beforeAutospacing="0" w:after="60" w:afterAutospacing="0"/>
              <w:jc w:val="both"/>
              <w:rPr>
                <w:lang w:val="nl-NL"/>
              </w:rPr>
            </w:pPr>
            <w:r w:rsidRPr="00917B5B">
              <w:rPr>
                <w:lang w:val="nl-NL"/>
              </w:rPr>
              <w:t>Trường hợp có ý kiến khác nhau về những nội dung chủ yếu của hồ sơ báo cáo, doanh nghiệp có vốn nhà nước đầu tư trực tiếp tổ chức họp với doanh nghiệp có vốn nhà nước đầu tư khác và người đại diện chủ sở hữu vốn của doanh nghiệp để thống nhất trước khi quyết định hoặc cho ý kiến. Thời gian kéo dài thêm không quá 10 ngày làm việc.</w:t>
            </w:r>
          </w:p>
          <w:p w:rsidR="00D71773" w:rsidRPr="00917B5B" w:rsidRDefault="00D71773" w:rsidP="00F658BD">
            <w:pPr>
              <w:widowControl w:val="0"/>
              <w:spacing w:before="60" w:after="60"/>
              <w:rPr>
                <w:rFonts w:ascii="Times New Roman" w:hAnsi="Times New Roman" w:cs="Times New Roman"/>
                <w:sz w:val="24"/>
                <w:szCs w:val="24"/>
                <w:lang w:val="nl-NL"/>
              </w:rPr>
            </w:pPr>
            <w:r w:rsidRPr="00917B5B">
              <w:rPr>
                <w:rFonts w:ascii="Times New Roman" w:hAnsi="Times New Roman" w:cs="Times New Roman"/>
                <w:sz w:val="24"/>
                <w:szCs w:val="24"/>
                <w:lang w:val="nl-NL"/>
              </w:rPr>
              <w:t>3. Chính phủ hướng dẫn chi tiết nội dung quy định tại Điều này</w:t>
            </w:r>
            <w:r w:rsidRPr="00917B5B">
              <w:rPr>
                <w:rFonts w:ascii="Times New Roman" w:hAnsi="Times New Roman" w:cs="Times New Roman"/>
                <w:color w:val="000000"/>
                <w:sz w:val="24"/>
                <w:szCs w:val="24"/>
                <w:shd w:val="clear" w:color="auto" w:fill="FFFFFF"/>
                <w:lang w:val="nl-NL"/>
              </w:rPr>
              <w:t>.</w:t>
            </w:r>
          </w:p>
        </w:tc>
        <w:tc>
          <w:tcPr>
            <w:tcW w:w="5670" w:type="dxa"/>
          </w:tcPr>
          <w:p w:rsidR="00EC511A" w:rsidRPr="00917B5B" w:rsidRDefault="00D71773"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lastRenderedPageBreak/>
              <w:t>Về Điều 17 dự thảo Luật, đề nghị cơ quan chủ trì soạn thảo làm rõ trường hợp nào thì doanh nghiệp có vốn nhà nước đầu tư trực tiếp quyết định, trường hợp nào thì doanh nghiệp có vốn nhà nước đầu tư trực tiếp có ý kiến? Quy định “</w:t>
            </w:r>
            <w:r w:rsidRPr="00917B5B">
              <w:rPr>
                <w:rFonts w:ascii="Times New Roman" w:hAnsi="Times New Roman" w:cs="Times New Roman"/>
                <w:i/>
                <w:sz w:val="24"/>
                <w:szCs w:val="24"/>
                <w:lang w:val="nl-NL"/>
              </w:rPr>
              <w:t>Doanh nghiệp có vốn nhà nước đầu tư trực tiếp quyết định phê duyệt hoặc có ý kiến để doanh nghiệp quyết định phê duyệt</w:t>
            </w:r>
            <w:r w:rsidRPr="00917B5B">
              <w:rPr>
                <w:rFonts w:ascii="Times New Roman" w:hAnsi="Times New Roman" w:cs="Times New Roman"/>
                <w:sz w:val="24"/>
                <w:szCs w:val="24"/>
                <w:lang w:val="nl-NL"/>
              </w:rPr>
              <w:t>…” là không rõ ràng bởi tự bản thân doanh nghiệp không thực hiện được, không rõ “</w:t>
            </w:r>
            <w:r w:rsidRPr="00917B5B">
              <w:rPr>
                <w:rFonts w:ascii="Times New Roman" w:hAnsi="Times New Roman" w:cs="Times New Roman"/>
                <w:i/>
                <w:sz w:val="24"/>
                <w:szCs w:val="24"/>
                <w:lang w:val="nl-NL"/>
              </w:rPr>
              <w:t>để doanh nghiệp quyết định phê duyệt</w:t>
            </w:r>
            <w:r w:rsidRPr="00917B5B">
              <w:rPr>
                <w:rFonts w:ascii="Times New Roman" w:hAnsi="Times New Roman" w:cs="Times New Roman"/>
                <w:sz w:val="24"/>
                <w:szCs w:val="24"/>
                <w:lang w:val="nl-NL"/>
              </w:rPr>
              <w:t>” là doanh nghiệp nào? Đồng thời đề nghị cơ quan chủ trì soạn thảo rà soát quy định về trình tự, thủ tục, trong đó có quy định lấy ý kiến cơ quan đại diện chủ sở hữu, đảm bảo không can thiệp sâu vào công việc nội bộ của doanh nghiệp, rõ ràng và khả thi.</w:t>
            </w:r>
          </w:p>
        </w:tc>
        <w:tc>
          <w:tcPr>
            <w:tcW w:w="2909" w:type="dxa"/>
          </w:tcPr>
          <w:p w:rsidR="00796184" w:rsidRPr="00917B5B" w:rsidRDefault="00796184" w:rsidP="00796184">
            <w:pPr>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Nguyên tắc ứng xử là </w:t>
            </w:r>
            <w:r w:rsidRPr="00917B5B">
              <w:rPr>
                <w:rFonts w:ascii="Times New Roman" w:hAnsi="Times New Roman" w:cs="Times New Roman"/>
                <w:sz w:val="24"/>
                <w:szCs w:val="24"/>
                <w:lang w:val="nl-NL"/>
              </w:rPr>
              <w:t>doanh nghiệp có vốn 100% của Nhà nước thì được quyết định, doanh nghiệp từ 50% đến dưới 100% thì có ý kiến để quyết định, còn các doanh nghiệp dưới 50% có ý kiến để quyết định theo Điều lệ công ty.</w:t>
            </w:r>
          </w:p>
          <w:p w:rsidR="00EC511A" w:rsidRPr="00917B5B" w:rsidRDefault="00EC511A" w:rsidP="00F658BD">
            <w:pPr>
              <w:widowControl w:val="0"/>
              <w:spacing w:before="60" w:after="60"/>
              <w:rPr>
                <w:rFonts w:ascii="Times New Roman" w:hAnsi="Times New Roman" w:cs="Times New Roman"/>
                <w:sz w:val="24"/>
                <w:szCs w:val="24"/>
                <w:lang w:val="nl-NL"/>
              </w:rPr>
            </w:pPr>
          </w:p>
        </w:tc>
      </w:tr>
      <w:tr w:rsidR="00240F72" w:rsidRPr="00917B5B" w:rsidTr="00F658BD">
        <w:trPr>
          <w:trHeight w:val="2172"/>
        </w:trPr>
        <w:tc>
          <w:tcPr>
            <w:tcW w:w="1143" w:type="dxa"/>
          </w:tcPr>
          <w:p w:rsidR="00240F72" w:rsidRPr="00917B5B" w:rsidRDefault="00240F72" w:rsidP="00F658BD">
            <w:pPr>
              <w:pStyle w:val="Heading1"/>
              <w:keepNext w:val="0"/>
              <w:widowControl w:val="0"/>
              <w:numPr>
                <w:ilvl w:val="0"/>
                <w:numId w:val="1"/>
              </w:numPr>
              <w:spacing w:before="60" w:after="60"/>
              <w:jc w:val="both"/>
              <w:outlineLvl w:val="0"/>
              <w:rPr>
                <w:shd w:val="clear" w:color="auto" w:fill="FFFFFF"/>
              </w:rPr>
            </w:pPr>
            <w:bookmarkStart w:id="29" w:name="_Toc147241730"/>
            <w:bookmarkStart w:id="30" w:name="_Toc136360174"/>
          </w:p>
        </w:tc>
        <w:tc>
          <w:tcPr>
            <w:tcW w:w="5378" w:type="dxa"/>
          </w:tcPr>
          <w:p w:rsidR="00240F72" w:rsidRPr="00917B5B" w:rsidRDefault="00240F72" w:rsidP="00F658BD">
            <w:pPr>
              <w:pStyle w:val="Heading1"/>
              <w:keepNext w:val="0"/>
              <w:widowControl w:val="0"/>
              <w:spacing w:before="60" w:after="60"/>
              <w:jc w:val="both"/>
              <w:outlineLvl w:val="0"/>
              <w:rPr>
                <w:b w:val="0"/>
                <w:bCs/>
              </w:rPr>
            </w:pPr>
            <w:bookmarkStart w:id="31" w:name="_Toc136360190"/>
            <w:bookmarkStart w:id="32" w:name="_Toc147241733"/>
            <w:bookmarkStart w:id="33" w:name="_Toc170143180"/>
            <w:bookmarkStart w:id="34" w:name="_Toc147241743"/>
            <w:bookmarkEnd w:id="29"/>
            <w:r w:rsidRPr="00917B5B">
              <w:rPr>
                <w:shd w:val="clear" w:color="auto" w:fill="FFFFFF"/>
              </w:rPr>
              <w:t xml:space="preserve">Điều 19. Xác định </w:t>
            </w:r>
            <w:r w:rsidRPr="00917B5B">
              <w:rPr>
                <w:bCs/>
              </w:rPr>
              <w:t>vốn nhà nước đầu tư tại doanh nghiệp</w:t>
            </w:r>
          </w:p>
          <w:bookmarkEnd w:id="31"/>
          <w:bookmarkEnd w:id="32"/>
          <w:bookmarkEnd w:id="33"/>
          <w:p w:rsidR="00240F72" w:rsidRPr="00917B5B" w:rsidRDefault="00240F72"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2. Doanh nghiệp thực hiện điều chỉnh tăng, giảm vốn đầu tư của nhà nước theo trình tự, thủ tục, thẩm quyền được quy định tại Luật này, pháp luật về doanh nghiệp và pháp luật có liên quan.</w:t>
            </w:r>
          </w:p>
          <w:p w:rsidR="00240F72" w:rsidRPr="00917B5B" w:rsidRDefault="00240F72" w:rsidP="00F658BD">
            <w:pPr>
              <w:widowControl w:val="0"/>
              <w:spacing w:before="60" w:after="60"/>
              <w:jc w:val="both"/>
              <w:rPr>
                <w:rFonts w:ascii="Times New Roman" w:hAnsi="Times New Roman" w:cs="Times New Roman"/>
                <w:b/>
                <w:bCs/>
                <w:sz w:val="24"/>
                <w:szCs w:val="24"/>
                <w:lang w:val="nl-NL"/>
              </w:rPr>
            </w:pPr>
          </w:p>
        </w:tc>
        <w:tc>
          <w:tcPr>
            <w:tcW w:w="5670" w:type="dxa"/>
          </w:tcPr>
          <w:p w:rsidR="00240F72" w:rsidRPr="00917B5B" w:rsidRDefault="00240F72"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Việc tăng, giảm vốn đầu tư của nhà nước tại doanh nghiệp trước hết thuộc phạm vi quyền, trách nhiệm của cơ quan đại diện chủ sở hữu, không phải là quyền, trách nhiệm của doanh nghiệp. Do đó, đề nghị cơ quan chủ trì soạn thảo chỉnh lý, đảm bảo chính xác, phù hợp.</w:t>
            </w:r>
          </w:p>
        </w:tc>
        <w:tc>
          <w:tcPr>
            <w:tcW w:w="2909" w:type="dxa"/>
          </w:tcPr>
          <w:p w:rsidR="00240F72" w:rsidRPr="00917B5B" w:rsidRDefault="00796184" w:rsidP="00502AEE">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Sau khi nhà nước đã đầu tư vốn, doanh nghiệp phải điều chỉnh sổ sách</w:t>
            </w:r>
            <w:r w:rsidR="00502AEE">
              <w:rPr>
                <w:rFonts w:ascii="Times New Roman" w:hAnsi="Times New Roman" w:cs="Times New Roman"/>
                <w:sz w:val="24"/>
                <w:szCs w:val="24"/>
                <w:lang w:val="nl-NL"/>
              </w:rPr>
              <w:t>, thay đổi đăng ký kinh doanh...do đó quy định nư dự thảo Luật là phù hợp</w:t>
            </w:r>
          </w:p>
        </w:tc>
      </w:tr>
      <w:bookmarkEnd w:id="30"/>
      <w:bookmarkEnd w:id="34"/>
      <w:tr w:rsidR="00240F72" w:rsidRPr="00917B5B" w:rsidTr="00F658BD">
        <w:tc>
          <w:tcPr>
            <w:tcW w:w="1143" w:type="dxa"/>
            <w:vMerge w:val="restart"/>
          </w:tcPr>
          <w:p w:rsidR="00240F72" w:rsidRPr="00917B5B" w:rsidRDefault="00240F72" w:rsidP="00F658BD">
            <w:pPr>
              <w:pStyle w:val="Heading1"/>
              <w:keepNext w:val="0"/>
              <w:widowControl w:val="0"/>
              <w:numPr>
                <w:ilvl w:val="0"/>
                <w:numId w:val="1"/>
              </w:numPr>
              <w:spacing w:before="60" w:after="60"/>
              <w:jc w:val="both"/>
              <w:outlineLvl w:val="0"/>
              <w:rPr>
                <w:bCs/>
              </w:rPr>
            </w:pPr>
          </w:p>
        </w:tc>
        <w:tc>
          <w:tcPr>
            <w:tcW w:w="5378" w:type="dxa"/>
            <w:vMerge w:val="restart"/>
          </w:tcPr>
          <w:p w:rsidR="00240F72" w:rsidRPr="00917B5B" w:rsidRDefault="00240F72" w:rsidP="00F658BD">
            <w:pPr>
              <w:pStyle w:val="Heading1"/>
              <w:keepNext w:val="0"/>
              <w:widowControl w:val="0"/>
              <w:spacing w:before="60" w:after="60"/>
              <w:jc w:val="both"/>
              <w:outlineLvl w:val="0"/>
              <w:rPr>
                <w:b w:val="0"/>
                <w:bCs/>
              </w:rPr>
            </w:pPr>
            <w:bookmarkStart w:id="35" w:name="_Toc170143182"/>
            <w:r w:rsidRPr="00917B5B">
              <w:rPr>
                <w:bCs/>
              </w:rPr>
              <w:t>Điều 21. Mục tiêu, yêu cầu</w:t>
            </w:r>
            <w:bookmarkEnd w:id="35"/>
            <w:r w:rsidRPr="00917B5B">
              <w:rPr>
                <w:bCs/>
              </w:rPr>
              <w:t xml:space="preserve"> </w:t>
            </w:r>
          </w:p>
          <w:p w:rsidR="00240F72" w:rsidRPr="00917B5B" w:rsidRDefault="00240F72" w:rsidP="00F658BD">
            <w:pPr>
              <w:widowControl w:val="0"/>
              <w:shd w:val="clear" w:color="auto" w:fill="FFFFFF"/>
              <w:spacing w:before="60" w:after="60"/>
              <w:jc w:val="both"/>
              <w:rPr>
                <w:rFonts w:ascii="Times New Roman" w:hAnsi="Times New Roman" w:cs="Times New Roman"/>
                <w:b/>
                <w:bCs/>
                <w:sz w:val="24"/>
                <w:szCs w:val="24"/>
                <w:lang w:val="nl-NL"/>
              </w:rPr>
            </w:pPr>
            <w:r w:rsidRPr="00917B5B">
              <w:rPr>
                <w:rFonts w:ascii="Times New Roman" w:hAnsi="Times New Roman" w:cs="Times New Roman"/>
                <w:sz w:val="24"/>
                <w:szCs w:val="24"/>
                <w:lang w:val="nl-NL"/>
              </w:rPr>
              <w:t xml:space="preserve">1. Nhà nước đầu tư vốn vào doanh nghiệp nắm giữ những lĩnh vực quan trọng, </w:t>
            </w:r>
            <w:r w:rsidRPr="00917B5B">
              <w:rPr>
                <w:rFonts w:ascii="Times New Roman" w:eastAsia="Times New Roman" w:hAnsi="Times New Roman" w:cs="Times New Roman"/>
                <w:sz w:val="24"/>
                <w:szCs w:val="24"/>
                <w:lang w:val="nl-NL"/>
              </w:rPr>
              <w:t xml:space="preserve">then chốt, thiết yếu; những địa bàn trọng yếu và đảm bảo quốc phòng, an ninh; </w:t>
            </w:r>
            <w:r w:rsidRPr="00917B5B">
              <w:rPr>
                <w:rFonts w:ascii="Times New Roman" w:hAnsi="Times New Roman" w:cs="Times New Roman"/>
                <w:sz w:val="24"/>
                <w:szCs w:val="24"/>
                <w:shd w:val="clear" w:color="auto" w:fill="FFFFFF"/>
                <w:lang w:val="nl-NL"/>
              </w:rPr>
              <w:t>chuyển đổi nền kinh tế đất nước theo hướng kinh tế xanh, kinh tế tuần hoàn, kinh tế các - bon thấp; kinh tế số; bảo tồn, phát huy giá trị văn hóa - xã hội;</w:t>
            </w:r>
            <w:r w:rsidRPr="00917B5B">
              <w:rPr>
                <w:rFonts w:ascii="Times New Roman" w:eastAsia="Times New Roman" w:hAnsi="Times New Roman" w:cs="Times New Roman"/>
                <w:sz w:val="24"/>
                <w:szCs w:val="24"/>
                <w:lang w:val="nl-NL"/>
              </w:rPr>
              <w:t xml:space="preserve"> phát triển những lĩnh vực, ngành nghề mà doanh nghiệp thuộc các thành phần kinh tế khác không có khả năng hoặc không đầu tư</w:t>
            </w:r>
            <w:r w:rsidRPr="00917B5B">
              <w:rPr>
                <w:rFonts w:ascii="Times New Roman" w:hAnsi="Times New Roman" w:cs="Times New Roman"/>
                <w:sz w:val="24"/>
                <w:szCs w:val="24"/>
                <w:shd w:val="clear" w:color="auto" w:fill="FFFFFF"/>
                <w:lang w:val="nl-NL"/>
              </w:rPr>
              <w:t>.</w:t>
            </w:r>
          </w:p>
        </w:tc>
        <w:tc>
          <w:tcPr>
            <w:tcW w:w="5670" w:type="dxa"/>
            <w:vMerge w:val="restart"/>
          </w:tcPr>
          <w:p w:rsidR="00240F72" w:rsidRPr="00917B5B" w:rsidRDefault="00240F72" w:rsidP="00F658BD">
            <w:pPr>
              <w:pStyle w:val="ListParagraph"/>
              <w:widowControl w:val="0"/>
              <w:tabs>
                <w:tab w:val="left" w:pos="1276"/>
                <w:tab w:val="left" w:pos="6060"/>
              </w:tabs>
              <w:spacing w:before="60" w:after="60"/>
              <w:ind w:left="0" w:firstLine="720"/>
              <w:contextualSpacing w:val="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Quy định này mở rộng hơn so với phạm vi nêu tại Văn kiện Đại hội đại biểu toàn quốc lần thứ XIII</w:t>
            </w:r>
            <w:r w:rsidRPr="00917B5B">
              <w:rPr>
                <w:rStyle w:val="FootnoteReference"/>
                <w:rFonts w:ascii="Times New Roman" w:hAnsi="Times New Roman" w:cs="Times New Roman"/>
                <w:sz w:val="24"/>
                <w:szCs w:val="24"/>
              </w:rPr>
              <w:footnoteReference w:id="1"/>
            </w:r>
            <w:r w:rsidRPr="00917B5B">
              <w:rPr>
                <w:rFonts w:ascii="Times New Roman" w:hAnsi="Times New Roman" w:cs="Times New Roman"/>
                <w:sz w:val="24"/>
                <w:szCs w:val="24"/>
                <w:lang w:val="nl-NL"/>
              </w:rPr>
              <w:t xml:space="preserve">, Nghị quyết số 12-NQ/TW </w:t>
            </w:r>
            <w:r w:rsidRPr="00917B5B">
              <w:rPr>
                <w:rFonts w:ascii="Times New Roman" w:hAnsi="Times New Roman" w:cs="Times New Roman"/>
                <w:bCs/>
                <w:iCs/>
                <w:sz w:val="24"/>
                <w:szCs w:val="24"/>
                <w:lang w:val="nl-NL"/>
              </w:rPr>
              <w:t>ngày 03/6/2017 Hội nghị lần thứ năm Ban chấp hành Trung ương Đảng khóa XII về tiếp tục cơ cấu lại, đổi mới và nâng cao hiệu quả doanh nghiệp nhà nước (Mục II.1)</w:t>
            </w:r>
            <w:r w:rsidRPr="00917B5B">
              <w:rPr>
                <w:rStyle w:val="FootnoteReference"/>
                <w:rFonts w:ascii="Times New Roman" w:hAnsi="Times New Roman" w:cs="Times New Roman"/>
                <w:bCs/>
                <w:iCs/>
                <w:sz w:val="24"/>
                <w:szCs w:val="24"/>
              </w:rPr>
              <w:footnoteReference w:id="2"/>
            </w:r>
            <w:r w:rsidRPr="00917B5B">
              <w:rPr>
                <w:rFonts w:ascii="Times New Roman" w:hAnsi="Times New Roman" w:cs="Times New Roman"/>
                <w:bCs/>
                <w:iCs/>
                <w:sz w:val="24"/>
                <w:szCs w:val="24"/>
                <w:lang w:val="nl-NL"/>
              </w:rPr>
              <w:t xml:space="preserve">. </w:t>
            </w:r>
            <w:r w:rsidRPr="00917B5B">
              <w:rPr>
                <w:rFonts w:ascii="Times New Roman" w:hAnsi="Times New Roman" w:cs="Times New Roman"/>
                <w:sz w:val="24"/>
                <w:szCs w:val="24"/>
                <w:lang w:val="nl-NL"/>
              </w:rPr>
              <w:t>Đề nghị cơ quan chủ trì soạn thảo rà soát, đảm bảo thể chế đúng chủ trương, đường lối của Đảng nêu tại các văn kiện nêu trên.</w:t>
            </w:r>
          </w:p>
          <w:p w:rsidR="00240F72" w:rsidRPr="00917B5B" w:rsidRDefault="00240F72" w:rsidP="00F658BD">
            <w:pPr>
              <w:widowControl w:val="0"/>
              <w:spacing w:before="60" w:after="60"/>
              <w:jc w:val="both"/>
              <w:rPr>
                <w:rFonts w:ascii="Times New Roman" w:hAnsi="Times New Roman" w:cs="Times New Roman"/>
                <w:sz w:val="24"/>
                <w:szCs w:val="24"/>
                <w:lang w:val="nl-NL"/>
              </w:rPr>
            </w:pPr>
          </w:p>
        </w:tc>
        <w:tc>
          <w:tcPr>
            <w:tcW w:w="2909" w:type="dxa"/>
          </w:tcPr>
          <w:p w:rsidR="00240F72" w:rsidRPr="00917B5B" w:rsidRDefault="00240F72" w:rsidP="00F658BD">
            <w:pPr>
              <w:widowControl w:val="0"/>
              <w:spacing w:before="60" w:after="60"/>
              <w:jc w:val="both"/>
              <w:rPr>
                <w:rFonts w:ascii="Times New Roman" w:hAnsi="Times New Roman" w:cs="Times New Roman"/>
                <w:sz w:val="24"/>
                <w:szCs w:val="24"/>
                <w:lang w:val="nl-NL"/>
              </w:rPr>
            </w:pPr>
          </w:p>
        </w:tc>
      </w:tr>
      <w:tr w:rsidR="00240F72" w:rsidRPr="00917B5B" w:rsidTr="00F658BD">
        <w:tc>
          <w:tcPr>
            <w:tcW w:w="1143" w:type="dxa"/>
            <w:vMerge/>
          </w:tcPr>
          <w:p w:rsidR="00240F72" w:rsidRPr="00917B5B" w:rsidRDefault="00240F72" w:rsidP="00F658BD">
            <w:pPr>
              <w:pStyle w:val="ListParagraph"/>
              <w:widowControl w:val="0"/>
              <w:numPr>
                <w:ilvl w:val="0"/>
                <w:numId w:val="1"/>
              </w:numPr>
              <w:shd w:val="clear" w:color="auto" w:fill="FFFFFF"/>
              <w:spacing w:before="60" w:after="60"/>
              <w:jc w:val="both"/>
              <w:rPr>
                <w:rFonts w:ascii="Times New Roman" w:hAnsi="Times New Roman" w:cs="Times New Roman"/>
                <w:sz w:val="24"/>
                <w:szCs w:val="24"/>
                <w:lang w:val="nl-NL"/>
              </w:rPr>
            </w:pPr>
          </w:p>
        </w:tc>
        <w:tc>
          <w:tcPr>
            <w:tcW w:w="5378" w:type="dxa"/>
            <w:vMerge/>
          </w:tcPr>
          <w:p w:rsidR="00240F72" w:rsidRPr="00917B5B" w:rsidRDefault="00240F72" w:rsidP="00F658BD">
            <w:pPr>
              <w:widowControl w:val="0"/>
              <w:shd w:val="clear" w:color="auto" w:fill="FFFFFF"/>
              <w:spacing w:before="60" w:after="60"/>
              <w:jc w:val="both"/>
              <w:rPr>
                <w:rFonts w:ascii="Times New Roman" w:eastAsia="Times New Roman" w:hAnsi="Times New Roman" w:cs="Times New Roman"/>
                <w:sz w:val="24"/>
                <w:szCs w:val="24"/>
                <w:lang w:val="nl-NL"/>
              </w:rPr>
            </w:pPr>
          </w:p>
        </w:tc>
        <w:tc>
          <w:tcPr>
            <w:tcW w:w="5670" w:type="dxa"/>
            <w:vMerge/>
          </w:tcPr>
          <w:p w:rsidR="00240F72" w:rsidRPr="00917B5B" w:rsidRDefault="00240F72" w:rsidP="00F658BD">
            <w:pPr>
              <w:widowControl w:val="0"/>
              <w:spacing w:before="60" w:after="60"/>
              <w:jc w:val="both"/>
              <w:rPr>
                <w:rFonts w:ascii="Times New Roman" w:hAnsi="Times New Roman" w:cs="Times New Roman"/>
                <w:sz w:val="24"/>
                <w:szCs w:val="24"/>
                <w:lang w:val="nl-NL"/>
              </w:rPr>
            </w:pPr>
          </w:p>
        </w:tc>
        <w:tc>
          <w:tcPr>
            <w:tcW w:w="2909" w:type="dxa"/>
          </w:tcPr>
          <w:p w:rsidR="00240F72" w:rsidRPr="00917B5B" w:rsidRDefault="00502AEE" w:rsidP="00502AEE">
            <w:pPr>
              <w:widowControl w:val="0"/>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Nội dung này đã báo cáo rõ tại trang 31, 32 Tờ trình 79/TTr-BTC </w:t>
            </w: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D71773" w:rsidRPr="00917B5B" w:rsidRDefault="00D71773" w:rsidP="00F658BD">
            <w:pPr>
              <w:pStyle w:val="Heading1"/>
              <w:keepNext w:val="0"/>
              <w:widowControl w:val="0"/>
              <w:spacing w:before="60" w:after="60"/>
              <w:jc w:val="both"/>
              <w:outlineLvl w:val="0"/>
              <w:rPr>
                <w:b w:val="0"/>
                <w:bCs/>
              </w:rPr>
            </w:pPr>
            <w:bookmarkStart w:id="36" w:name="_Toc170143183"/>
            <w:bookmarkStart w:id="37" w:name="_Toc136360189"/>
            <w:bookmarkStart w:id="38" w:name="_Toc147241732"/>
            <w:r w:rsidRPr="00917B5B">
              <w:rPr>
                <w:bCs/>
              </w:rPr>
              <w:t>Điều 22. Nguyên tắc đầu tư vốn nhà nước</w:t>
            </w:r>
            <w:bookmarkEnd w:id="36"/>
            <w:r w:rsidRPr="00917B5B">
              <w:rPr>
                <w:bCs/>
              </w:rPr>
              <w:t xml:space="preserve"> </w:t>
            </w:r>
            <w:bookmarkEnd w:id="37"/>
            <w:bookmarkEnd w:id="38"/>
          </w:p>
          <w:p w:rsidR="00EC511A" w:rsidRPr="00917B5B" w:rsidRDefault="00EC511A" w:rsidP="00F658BD">
            <w:pPr>
              <w:pStyle w:val="Heading1"/>
              <w:keepNext w:val="0"/>
              <w:widowControl w:val="0"/>
              <w:spacing w:before="60" w:after="60"/>
              <w:jc w:val="both"/>
              <w:outlineLvl w:val="0"/>
              <w:rPr>
                <w:b w:val="0"/>
                <w:bCs/>
              </w:rPr>
            </w:pPr>
          </w:p>
        </w:tc>
        <w:tc>
          <w:tcPr>
            <w:tcW w:w="5670" w:type="dxa"/>
          </w:tcPr>
          <w:p w:rsidR="00077B8B" w:rsidRPr="00917B5B" w:rsidRDefault="00077B8B" w:rsidP="00F658BD">
            <w:pPr>
              <w:pStyle w:val="ListParagraph"/>
              <w:widowControl w:val="0"/>
              <w:tabs>
                <w:tab w:val="left" w:pos="1276"/>
                <w:tab w:val="left" w:pos="6060"/>
              </w:tabs>
              <w:spacing w:before="60" w:after="60"/>
              <w:ind w:left="0" w:firstLine="720"/>
              <w:contextualSpacing w:val="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Điều 22 dự thảo Luật quy định nguyên tắc đầu tư vốn, trong khi đó, Điều 5 dự thảo Luật đã quy định nguyên tắc quản lý và đầu tư vốn nhà nước tại doanh nghiệp; do đó, đề nghị cơ quan chủ trì soạn thảo rà soát, chỉnh sửa để đảm bảo thống nhất Điều 22 với Điều 5 dự thảo Luật.</w:t>
            </w:r>
          </w:p>
          <w:p w:rsidR="00EC511A" w:rsidRPr="00917B5B" w:rsidRDefault="00EC511A" w:rsidP="00F658BD">
            <w:pPr>
              <w:widowControl w:val="0"/>
              <w:spacing w:before="60" w:after="60"/>
              <w:jc w:val="both"/>
              <w:rPr>
                <w:rFonts w:ascii="Times New Roman" w:hAnsi="Times New Roman" w:cs="Times New Roman"/>
                <w:sz w:val="24"/>
                <w:szCs w:val="24"/>
                <w:lang w:val="nl-NL"/>
              </w:rPr>
            </w:pPr>
          </w:p>
        </w:tc>
        <w:tc>
          <w:tcPr>
            <w:tcW w:w="2909" w:type="dxa"/>
          </w:tcPr>
          <w:p w:rsidR="00EC511A" w:rsidRPr="00917B5B" w:rsidRDefault="00502AEE" w:rsidP="00502AEE">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Nghiên cứu quy định </w:t>
            </w:r>
            <w:r w:rsidRPr="00502AEE">
              <w:rPr>
                <w:rFonts w:ascii="Times New Roman" w:hAnsi="Times New Roman" w:cs="Times New Roman"/>
                <w:b/>
                <w:sz w:val="24"/>
                <w:szCs w:val="24"/>
                <w:lang w:val="nl-NL"/>
              </w:rPr>
              <w:t>Điều 5 Nguyên tắc quản lý vốn</w:t>
            </w:r>
          </w:p>
        </w:tc>
      </w:tr>
      <w:tr w:rsidR="00077B8B" w:rsidRPr="00917B5B" w:rsidTr="00F658BD">
        <w:tc>
          <w:tcPr>
            <w:tcW w:w="1143" w:type="dxa"/>
          </w:tcPr>
          <w:p w:rsidR="00077B8B" w:rsidRPr="00917B5B" w:rsidRDefault="00077B8B" w:rsidP="00F658BD">
            <w:pPr>
              <w:pStyle w:val="Heading1"/>
              <w:keepNext w:val="0"/>
              <w:widowControl w:val="0"/>
              <w:numPr>
                <w:ilvl w:val="0"/>
                <w:numId w:val="1"/>
              </w:numPr>
              <w:spacing w:before="60" w:after="60"/>
              <w:jc w:val="both"/>
              <w:outlineLvl w:val="0"/>
              <w:rPr>
                <w:bCs/>
              </w:rPr>
            </w:pPr>
          </w:p>
        </w:tc>
        <w:tc>
          <w:tcPr>
            <w:tcW w:w="5378" w:type="dxa"/>
          </w:tcPr>
          <w:p w:rsidR="00077B8B" w:rsidRPr="00917B5B" w:rsidRDefault="00077B8B" w:rsidP="00F658BD">
            <w:pPr>
              <w:pStyle w:val="Heading1"/>
              <w:keepNext w:val="0"/>
              <w:widowControl w:val="0"/>
              <w:spacing w:before="60" w:after="60"/>
              <w:jc w:val="both"/>
              <w:outlineLvl w:val="0"/>
              <w:rPr>
                <w:b w:val="0"/>
                <w:bCs/>
              </w:rPr>
            </w:pPr>
            <w:bookmarkStart w:id="39" w:name="_Toc147241742"/>
            <w:bookmarkStart w:id="40" w:name="_Toc170143186"/>
            <w:bookmarkStart w:id="41" w:name="_Toc147241738"/>
            <w:bookmarkStart w:id="42" w:name="dieu_6"/>
            <w:r w:rsidRPr="00917B5B">
              <w:rPr>
                <w:bCs/>
              </w:rPr>
              <w:t xml:space="preserve">Điều 25. </w:t>
            </w:r>
            <w:r w:rsidRPr="00917B5B">
              <w:rPr>
                <w:rFonts w:eastAsia="Calibri"/>
                <w:bCs/>
              </w:rPr>
              <w:t xml:space="preserve">Thẩm quyền, trình tự, thủ tục </w:t>
            </w:r>
            <w:r w:rsidRPr="00917B5B">
              <w:rPr>
                <w:bCs/>
              </w:rPr>
              <w:t>đầu tư bổ sung vốn</w:t>
            </w:r>
            <w:bookmarkEnd w:id="39"/>
            <w:bookmarkEnd w:id="40"/>
          </w:p>
        </w:tc>
        <w:tc>
          <w:tcPr>
            <w:tcW w:w="5670" w:type="dxa"/>
            <w:vMerge w:val="restart"/>
          </w:tcPr>
          <w:p w:rsidR="00077B8B" w:rsidRPr="00917B5B" w:rsidRDefault="00077B8B" w:rsidP="00F658BD">
            <w:pPr>
              <w:pStyle w:val="ListParagraph"/>
              <w:widowControl w:val="0"/>
              <w:tabs>
                <w:tab w:val="left" w:pos="1276"/>
                <w:tab w:val="left" w:pos="6060"/>
              </w:tabs>
              <w:spacing w:before="60" w:after="60"/>
              <w:ind w:left="0" w:firstLine="720"/>
              <w:contextualSpacing w:val="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xml:space="preserve">Điều 25, 26, 27 dự thảo Luật (quy định thẩm quyền, trình tự, thủ tục đầu tư vốn nhà nước) đều quy </w:t>
            </w:r>
            <w:r w:rsidRPr="00917B5B">
              <w:rPr>
                <w:rFonts w:ascii="Times New Roman" w:hAnsi="Times New Roman" w:cs="Times New Roman"/>
                <w:sz w:val="24"/>
                <w:szCs w:val="24"/>
                <w:lang w:val="nl-NL"/>
              </w:rPr>
              <w:lastRenderedPageBreak/>
              <w:t>định thẩm quyền đầu tư vốn nhà nước nhưng thẩm quyền đầu tư bổ sung vốn (Điều 25), thẩm quyền đầu tư vốn thành lập doanh nghiệp (Điều 26), thẩm quyền đầu tư vốn, góp vốn, mua cổ phần, mua phần vốn góp (Điều 27) không thống nhất với nhau (Điều 25 bao gồm Quốc hội với Thủ tướng Chính phủ, Điều 26 chỉ có Thủ tướng Chính phủ, Điều 27 thì bao gồm cả Quốc hội, Thủ tướng Chính phủ và cơ quan đại diện chủ sở hữu). Đề nghị cơ quan chủ trì soạn thảo chỉnh lý, đảm bảo thống nhất, phù hợp.</w:t>
            </w:r>
          </w:p>
          <w:p w:rsidR="00077B8B" w:rsidRPr="00917B5B" w:rsidRDefault="00077B8B" w:rsidP="00F658BD">
            <w:pPr>
              <w:widowControl w:val="0"/>
              <w:spacing w:before="60" w:after="60"/>
              <w:jc w:val="both"/>
              <w:rPr>
                <w:rFonts w:ascii="Times New Roman" w:hAnsi="Times New Roman" w:cs="Times New Roman"/>
                <w:b/>
                <w:sz w:val="24"/>
                <w:szCs w:val="24"/>
                <w:lang w:val="nl-NL"/>
              </w:rPr>
            </w:pPr>
            <w:r w:rsidRPr="00917B5B">
              <w:rPr>
                <w:rFonts w:ascii="Times New Roman" w:hAnsi="Times New Roman" w:cs="Times New Roman"/>
                <w:sz w:val="24"/>
                <w:szCs w:val="24"/>
              </w:rPr>
              <w:t>Bên cạnh đó, đề nghị cơ quan chủ trì soạn thảo chỉnh lý các quy định nêu trên theo hướng đẩy mạnh phân cấp thẩm quyền cho cơ quan đại diện chủ sở hữu, đảm bảo nguyên tắc tự chủ, tự chịu trách nhiệm của doanh nghiệp; trên cơ sở đó, rà soát quy định về trình tự, thủ tục cho thống nhất, thuận tiện, khả thi.</w:t>
            </w:r>
          </w:p>
        </w:tc>
        <w:tc>
          <w:tcPr>
            <w:tcW w:w="2909" w:type="dxa"/>
            <w:vMerge w:val="restart"/>
          </w:tcPr>
          <w:p w:rsidR="00502AEE" w:rsidRDefault="00502AEE" w:rsidP="00F658BD">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 xml:space="preserve">Đều là thẩm quyền nhưng “đầu tư bổ sung vốn” (Điều </w:t>
            </w:r>
            <w:r>
              <w:rPr>
                <w:rFonts w:ascii="Times New Roman" w:hAnsi="Times New Roman" w:cs="Times New Roman"/>
                <w:sz w:val="24"/>
                <w:szCs w:val="24"/>
                <w:lang w:val="nl-NL"/>
              </w:rPr>
              <w:lastRenderedPageBreak/>
              <w:t>25) là tiếp tục đầu tư vào F1 đã có vốn đầu tư của nhà nước để duy trì hoặc gia tăng tỷ lệ sở hữu. Khác với thẩm quyền phê duyệt cho phép thành lập doanh nghiệp F1 (Điều 26).</w:t>
            </w:r>
          </w:p>
          <w:p w:rsidR="00077B8B" w:rsidRPr="002F7177" w:rsidRDefault="002F7177" w:rsidP="002F7177">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2F7177">
              <w:rPr>
                <w:rFonts w:ascii="Times New Roman" w:hAnsi="Times New Roman" w:cs="Times New Roman"/>
                <w:b/>
                <w:sz w:val="24"/>
                <w:szCs w:val="24"/>
                <w:lang w:val="nl-NL"/>
              </w:rPr>
              <w:t>Tiếp thu</w:t>
            </w:r>
            <w:r>
              <w:rPr>
                <w:rFonts w:ascii="Times New Roman" w:hAnsi="Times New Roman" w:cs="Times New Roman"/>
                <w:sz w:val="24"/>
                <w:szCs w:val="24"/>
                <w:lang w:val="nl-NL"/>
              </w:rPr>
              <w:t xml:space="preserve"> bổ sung thẩm quyền của CQ CSH tại Điều 25 tương tự như Điều 27 do lỗi kỹ thuật soạn thảo</w:t>
            </w:r>
            <w:r w:rsidR="00502AEE" w:rsidRPr="002F7177">
              <w:rPr>
                <w:rFonts w:ascii="Times New Roman" w:hAnsi="Times New Roman" w:cs="Times New Roman"/>
                <w:sz w:val="24"/>
                <w:szCs w:val="24"/>
                <w:lang w:val="nl-NL"/>
              </w:rPr>
              <w:t xml:space="preserve"> </w:t>
            </w:r>
          </w:p>
        </w:tc>
      </w:tr>
      <w:bookmarkEnd w:id="41"/>
      <w:bookmarkEnd w:id="42"/>
      <w:tr w:rsidR="00077B8B" w:rsidRPr="00917B5B" w:rsidTr="00F658BD">
        <w:tc>
          <w:tcPr>
            <w:tcW w:w="1143" w:type="dxa"/>
          </w:tcPr>
          <w:p w:rsidR="00077B8B" w:rsidRPr="00917B5B" w:rsidRDefault="00077B8B" w:rsidP="00F658BD">
            <w:pPr>
              <w:pStyle w:val="Heading1"/>
              <w:keepNext w:val="0"/>
              <w:widowControl w:val="0"/>
              <w:numPr>
                <w:ilvl w:val="0"/>
                <w:numId w:val="1"/>
              </w:numPr>
              <w:spacing w:before="60" w:after="60"/>
              <w:jc w:val="both"/>
              <w:outlineLvl w:val="0"/>
              <w:rPr>
                <w:rFonts w:eastAsia="Calibri"/>
                <w:bCs/>
              </w:rPr>
            </w:pPr>
          </w:p>
        </w:tc>
        <w:tc>
          <w:tcPr>
            <w:tcW w:w="5378" w:type="dxa"/>
          </w:tcPr>
          <w:p w:rsidR="00077B8B" w:rsidRPr="00917B5B" w:rsidRDefault="00077B8B" w:rsidP="00F658BD">
            <w:pPr>
              <w:pStyle w:val="Heading1"/>
              <w:keepNext w:val="0"/>
              <w:widowControl w:val="0"/>
              <w:spacing w:before="60" w:after="60"/>
              <w:jc w:val="both"/>
              <w:outlineLvl w:val="0"/>
              <w:rPr>
                <w:rFonts w:eastAsia="Calibri"/>
              </w:rPr>
            </w:pPr>
            <w:bookmarkStart w:id="43" w:name="_Toc170143187"/>
            <w:r w:rsidRPr="00917B5B">
              <w:rPr>
                <w:rFonts w:eastAsia="Calibri"/>
                <w:bCs/>
              </w:rPr>
              <w:t xml:space="preserve">Điều 26. </w:t>
            </w:r>
            <w:bookmarkStart w:id="44" w:name="_Toc147241739"/>
            <w:r w:rsidRPr="00917B5B">
              <w:rPr>
                <w:rFonts w:eastAsia="Calibri"/>
                <w:bCs/>
              </w:rPr>
              <w:t>Thẩm quyền, trình tự, thủ tục đầu tư vốn thành lập doanh nghiệp</w:t>
            </w:r>
            <w:bookmarkEnd w:id="44"/>
            <w:r w:rsidRPr="00917B5B">
              <w:t xml:space="preserve"> có vốn nhà nước đầu tư trực tiếp 100% vốn điều lệ</w:t>
            </w:r>
            <w:bookmarkEnd w:id="43"/>
          </w:p>
        </w:tc>
        <w:tc>
          <w:tcPr>
            <w:tcW w:w="5670" w:type="dxa"/>
            <w:vMerge/>
          </w:tcPr>
          <w:p w:rsidR="00077B8B" w:rsidRPr="00917B5B" w:rsidRDefault="00077B8B" w:rsidP="00F658BD">
            <w:pPr>
              <w:pStyle w:val="Heading1"/>
              <w:keepNext w:val="0"/>
              <w:widowControl w:val="0"/>
              <w:spacing w:before="60" w:after="60"/>
              <w:jc w:val="both"/>
              <w:outlineLvl w:val="0"/>
              <w:rPr>
                <w:rFonts w:eastAsia="Calibri"/>
                <w:bCs/>
              </w:rPr>
            </w:pPr>
          </w:p>
        </w:tc>
        <w:tc>
          <w:tcPr>
            <w:tcW w:w="2909" w:type="dxa"/>
            <w:vMerge/>
          </w:tcPr>
          <w:p w:rsidR="00077B8B" w:rsidRPr="00917B5B" w:rsidRDefault="00077B8B" w:rsidP="00F658BD">
            <w:pPr>
              <w:pStyle w:val="Heading1"/>
              <w:keepNext w:val="0"/>
              <w:widowControl w:val="0"/>
              <w:spacing w:before="60" w:after="60"/>
              <w:jc w:val="both"/>
              <w:outlineLvl w:val="0"/>
              <w:rPr>
                <w:rFonts w:eastAsia="Calibri"/>
                <w:b w:val="0"/>
                <w:bCs/>
              </w:rPr>
            </w:pPr>
          </w:p>
        </w:tc>
      </w:tr>
      <w:tr w:rsidR="00077B8B" w:rsidRPr="00917B5B" w:rsidTr="00F658BD">
        <w:tc>
          <w:tcPr>
            <w:tcW w:w="1143" w:type="dxa"/>
          </w:tcPr>
          <w:p w:rsidR="00077B8B" w:rsidRPr="00917B5B" w:rsidRDefault="00077B8B" w:rsidP="00F658BD">
            <w:pPr>
              <w:pStyle w:val="Heading1"/>
              <w:keepNext w:val="0"/>
              <w:widowControl w:val="0"/>
              <w:numPr>
                <w:ilvl w:val="0"/>
                <w:numId w:val="1"/>
              </w:numPr>
              <w:spacing w:before="60" w:after="60"/>
              <w:jc w:val="both"/>
              <w:outlineLvl w:val="0"/>
              <w:rPr>
                <w:bCs/>
              </w:rPr>
            </w:pPr>
          </w:p>
        </w:tc>
        <w:tc>
          <w:tcPr>
            <w:tcW w:w="5378" w:type="dxa"/>
          </w:tcPr>
          <w:p w:rsidR="00077B8B" w:rsidRPr="00917B5B" w:rsidRDefault="00077B8B" w:rsidP="00F658BD">
            <w:pPr>
              <w:pStyle w:val="Heading1"/>
              <w:keepNext w:val="0"/>
              <w:widowControl w:val="0"/>
              <w:spacing w:before="60" w:after="60"/>
              <w:jc w:val="both"/>
              <w:outlineLvl w:val="0"/>
              <w:rPr>
                <w:b w:val="0"/>
                <w:bCs/>
              </w:rPr>
            </w:pPr>
            <w:bookmarkStart w:id="45" w:name="_Toc170143188"/>
            <w:r w:rsidRPr="00917B5B">
              <w:rPr>
                <w:bCs/>
              </w:rPr>
              <w:t xml:space="preserve">Điều 27. </w:t>
            </w:r>
            <w:r w:rsidRPr="00917B5B">
              <w:rPr>
                <w:rFonts w:eastAsia="Calibri"/>
                <w:bCs/>
              </w:rPr>
              <w:t>Thẩm quyền, trình tự, thủ tục đ</w:t>
            </w:r>
            <w:r w:rsidRPr="00917B5B">
              <w:rPr>
                <w:bCs/>
              </w:rPr>
              <w:t>ầu tư vốn, góp vốn, mua cổ phần, mua phần vốn góp</w:t>
            </w:r>
            <w:bookmarkEnd w:id="45"/>
          </w:p>
        </w:tc>
        <w:tc>
          <w:tcPr>
            <w:tcW w:w="5670" w:type="dxa"/>
            <w:vMerge/>
          </w:tcPr>
          <w:p w:rsidR="00077B8B" w:rsidRPr="00917B5B" w:rsidRDefault="00077B8B" w:rsidP="00F658BD">
            <w:pPr>
              <w:pStyle w:val="Heading1"/>
              <w:keepNext w:val="0"/>
              <w:widowControl w:val="0"/>
              <w:spacing w:before="60" w:after="60"/>
              <w:jc w:val="both"/>
              <w:outlineLvl w:val="0"/>
              <w:rPr>
                <w:bCs/>
              </w:rPr>
            </w:pPr>
          </w:p>
        </w:tc>
        <w:tc>
          <w:tcPr>
            <w:tcW w:w="2909" w:type="dxa"/>
            <w:vMerge/>
          </w:tcPr>
          <w:p w:rsidR="00077B8B" w:rsidRPr="00917B5B" w:rsidRDefault="00077B8B" w:rsidP="00F658BD">
            <w:pPr>
              <w:pStyle w:val="Heading1"/>
              <w:keepNext w:val="0"/>
              <w:widowControl w:val="0"/>
              <w:spacing w:before="60" w:after="60"/>
              <w:jc w:val="both"/>
              <w:outlineLvl w:val="0"/>
              <w:rPr>
                <w:b w:val="0"/>
                <w:bCs/>
              </w:rPr>
            </w:pPr>
          </w:p>
        </w:tc>
      </w:tr>
      <w:tr w:rsidR="00077B8B" w:rsidRPr="00917B5B" w:rsidTr="00F658BD">
        <w:tc>
          <w:tcPr>
            <w:tcW w:w="6521" w:type="dxa"/>
            <w:gridSpan w:val="2"/>
          </w:tcPr>
          <w:p w:rsidR="00077B8B" w:rsidRPr="00917B5B" w:rsidRDefault="00077B8B" w:rsidP="00F658BD">
            <w:pPr>
              <w:pStyle w:val="Heading1"/>
              <w:keepNext w:val="0"/>
              <w:widowControl w:val="0"/>
              <w:spacing w:before="60" w:after="60"/>
              <w:jc w:val="both"/>
              <w:outlineLvl w:val="0"/>
              <w:rPr>
                <w:bCs/>
              </w:rPr>
            </w:pPr>
            <w:r w:rsidRPr="00917B5B">
              <w:rPr>
                <w:bCs/>
              </w:rPr>
              <w:t xml:space="preserve">CHƯƠNG IV </w:t>
            </w:r>
          </w:p>
          <w:p w:rsidR="00077B8B" w:rsidRPr="00917B5B" w:rsidRDefault="00077B8B" w:rsidP="00F658BD">
            <w:pPr>
              <w:pStyle w:val="Heading1"/>
              <w:keepNext w:val="0"/>
              <w:widowControl w:val="0"/>
              <w:spacing w:before="60" w:after="60"/>
              <w:jc w:val="both"/>
              <w:outlineLvl w:val="0"/>
              <w:rPr>
                <w:bCs/>
              </w:rPr>
            </w:pPr>
            <w:r w:rsidRPr="00917B5B">
              <w:rPr>
                <w:bCs/>
              </w:rPr>
              <w:t>HOẠT ĐỘNG ĐẦU TƯ CỦA DOANH NGHIỆP</w:t>
            </w:r>
          </w:p>
        </w:tc>
        <w:tc>
          <w:tcPr>
            <w:tcW w:w="5670" w:type="dxa"/>
          </w:tcPr>
          <w:p w:rsidR="00077B8B" w:rsidRPr="00917B5B" w:rsidRDefault="00077B8B"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Đề nghị cơ quan chủ trì soạn thảo rà soát, đảm bảo thống nhất với quy định của Luật Đầu tư, Luật Đầu tư công và các luật khác có liên quan; tuân thủ chỉ đạo của Chính phủ về đẩy mạnh phân cấp, phân quyền tại Nghị quyết số 42/NQ-CP ngày 04/4/2024 của Chính phủ về phiên họp chuyên đề về xây dựng pháp luật tháng 03 năm 2024, nguyên tắc áp dụng pháp luật nêu tại Điều 3 dự thảo Luật và nguyên tắc tự chủ, tự chịu trách nhiệm của doanh nghiệp; trong đó đề nghị xem xét không quy định về hoạt động đầu tư của doanh nghiệp có vốn đầu tư của doanh nghiệp có vốn nhà nước đầu tư trực tiếp (mà cân nhắc đẩy mạnh giao quyền cho doanh nghiệp cấp 1 chủ động thực hiện theo quy định của Luật Doanh nghiệp và Điều lệ doanh nghiệp)</w:t>
            </w:r>
          </w:p>
        </w:tc>
        <w:tc>
          <w:tcPr>
            <w:tcW w:w="2909" w:type="dxa"/>
          </w:tcPr>
          <w:p w:rsidR="002F7177" w:rsidRDefault="002F7177" w:rsidP="002F7177">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 xml:space="preserve">Hai quy trình </w:t>
            </w:r>
            <w:r>
              <w:rPr>
                <w:rFonts w:ascii="Times New Roman" w:hAnsi="Times New Roman" w:cs="Times New Roman"/>
                <w:sz w:val="24"/>
                <w:szCs w:val="24"/>
                <w:lang w:val="nl-NL"/>
              </w:rPr>
              <w:t xml:space="preserve">tại hai Luật hoàn toàn </w:t>
            </w:r>
            <w:r w:rsidRPr="00795B80">
              <w:rPr>
                <w:rFonts w:ascii="Times New Roman" w:hAnsi="Times New Roman" w:cs="Times New Roman"/>
                <w:sz w:val="24"/>
                <w:szCs w:val="24"/>
                <w:lang w:val="nl-NL"/>
              </w:rPr>
              <w:t xml:space="preserve">khác nhau nên không thể đồng nhất. Chẳng hạn dự án mua máy bay của Vietnam Airline cần lập dự án đầu tư và xin phê duyệt chủ trương đầu tư của chủ sở hữu. Tuy nhiên dự án mua máy bay không phải dự án đầu tư theo quy định của Luật đầu tư nên không phải xin chấp thuận chủ trương đầu tư theo Luật Đầu tư. </w:t>
            </w:r>
          </w:p>
          <w:p w:rsidR="002F7177" w:rsidRDefault="002F7177" w:rsidP="002F7177">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Dự thảo đã thiết kế thao hướng đẩy mạnh phân cấp </w:t>
            </w:r>
            <w:r w:rsidRPr="00917B5B">
              <w:rPr>
                <w:rFonts w:ascii="Times New Roman" w:hAnsi="Times New Roman" w:cs="Times New Roman"/>
                <w:sz w:val="24"/>
                <w:szCs w:val="24"/>
                <w:lang w:val="nl-NL"/>
              </w:rPr>
              <w:t xml:space="preserve">Nghị quyết số 42/NQ-CP ngày 04/4/2024 của Chính </w:t>
            </w:r>
            <w:r w:rsidRPr="00917B5B">
              <w:rPr>
                <w:rFonts w:ascii="Times New Roman" w:hAnsi="Times New Roman" w:cs="Times New Roman"/>
                <w:sz w:val="24"/>
                <w:szCs w:val="24"/>
                <w:lang w:val="nl-NL"/>
              </w:rPr>
              <w:lastRenderedPageBreak/>
              <w:t>phủ về phiên họp chuyên đề về xây dựng pháp luật tháng 03 năm 2024, nguyên tắc áp dụng pháp luật nêu tại Điều 3 dự thảo Luật và nguyên tắc tự chủ, tự chịu trách nhiệm của doanh nghiệp</w:t>
            </w:r>
            <w:r>
              <w:rPr>
                <w:rFonts w:ascii="Times New Roman" w:hAnsi="Times New Roman" w:cs="Times New Roman"/>
                <w:sz w:val="24"/>
                <w:szCs w:val="24"/>
                <w:lang w:val="nl-NL"/>
              </w:rPr>
              <w:t>.</w:t>
            </w:r>
          </w:p>
          <w:p w:rsidR="002F7177" w:rsidRPr="00795B80" w:rsidRDefault="002F7177" w:rsidP="002F7177">
            <w:pPr>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Đối với F2 các dự án đầu tư lớn nếu thất bại sẽ ảnh hưởng trọng yếu đến kết quả hoạt động của F1 do đó vẫn cần trình phê duyệt chủ trương đàu tư theo phân cấp</w:t>
            </w:r>
          </w:p>
          <w:p w:rsidR="00077B8B" w:rsidRPr="00917B5B" w:rsidRDefault="00077B8B" w:rsidP="00F658BD">
            <w:pPr>
              <w:widowControl w:val="0"/>
              <w:spacing w:before="60" w:after="60"/>
              <w:rPr>
                <w:rFonts w:ascii="Times New Roman" w:hAnsi="Times New Roman" w:cs="Times New Roman"/>
                <w:sz w:val="24"/>
                <w:szCs w:val="24"/>
                <w:lang w:val="nl-NL"/>
              </w:rPr>
            </w:pP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Cs/>
              </w:rPr>
            </w:pPr>
            <w:bookmarkStart w:id="46" w:name="_Toc167780369"/>
            <w:bookmarkStart w:id="47" w:name="_Toc170143193"/>
            <w:bookmarkStart w:id="48" w:name="_Toc167193389"/>
            <w:bookmarkStart w:id="49" w:name="_Toc147241746"/>
            <w:r w:rsidRPr="00917B5B">
              <w:rPr>
                <w:bCs/>
              </w:rPr>
              <w:t>Điều 28. Nguyên tắc quản lý hoạt động đầu tư vốn của doanh nghiệp</w:t>
            </w:r>
            <w:bookmarkEnd w:id="46"/>
            <w:bookmarkEnd w:id="47"/>
          </w:p>
        </w:tc>
        <w:tc>
          <w:tcPr>
            <w:tcW w:w="5670" w:type="dxa"/>
          </w:tcPr>
          <w:p w:rsidR="002742B3" w:rsidRPr="00917B5B" w:rsidRDefault="002742B3" w:rsidP="00F658BD">
            <w:pPr>
              <w:widowControl w:val="0"/>
              <w:spacing w:before="60" w:after="60"/>
              <w:jc w:val="both"/>
              <w:rPr>
                <w:rFonts w:ascii="Times New Roman" w:hAnsi="Times New Roman" w:cs="Times New Roman"/>
                <w:sz w:val="24"/>
                <w:szCs w:val="24"/>
                <w:lang w:val="nl-NL"/>
              </w:rPr>
            </w:pPr>
          </w:p>
        </w:tc>
        <w:tc>
          <w:tcPr>
            <w:tcW w:w="2909" w:type="dxa"/>
          </w:tcPr>
          <w:p w:rsidR="00EC511A" w:rsidRPr="00917B5B" w:rsidRDefault="00EC511A" w:rsidP="00F658BD">
            <w:pPr>
              <w:widowControl w:val="0"/>
              <w:spacing w:before="60" w:after="60"/>
              <w:rPr>
                <w:rFonts w:ascii="Times New Roman" w:hAnsi="Times New Roman" w:cs="Times New Roman"/>
                <w:sz w:val="24"/>
                <w:szCs w:val="24"/>
                <w:lang w:val="nl-NL"/>
              </w:rPr>
            </w:pPr>
          </w:p>
        </w:tc>
      </w:tr>
      <w:bookmarkEnd w:id="48"/>
      <w:bookmarkEnd w:id="49"/>
      <w:tr w:rsidR="00191B2F" w:rsidRPr="00917B5B" w:rsidTr="00F658BD">
        <w:tc>
          <w:tcPr>
            <w:tcW w:w="1143" w:type="dxa"/>
          </w:tcPr>
          <w:p w:rsidR="00191B2F" w:rsidRPr="00917B5B" w:rsidRDefault="00191B2F" w:rsidP="00F658BD">
            <w:pPr>
              <w:pStyle w:val="ListParagraph"/>
              <w:widowControl w:val="0"/>
              <w:numPr>
                <w:ilvl w:val="0"/>
                <w:numId w:val="1"/>
              </w:numPr>
              <w:shd w:val="clear" w:color="auto" w:fill="FFFFFF"/>
              <w:spacing w:before="60" w:after="60"/>
              <w:jc w:val="both"/>
              <w:rPr>
                <w:rFonts w:ascii="Times New Roman" w:hAnsi="Times New Roman" w:cs="Times New Roman"/>
                <w:sz w:val="24"/>
                <w:szCs w:val="24"/>
                <w:lang w:val="nl-NL"/>
              </w:rPr>
            </w:pPr>
          </w:p>
        </w:tc>
        <w:tc>
          <w:tcPr>
            <w:tcW w:w="5378" w:type="dxa"/>
          </w:tcPr>
          <w:p w:rsidR="00191B2F" w:rsidRPr="00917B5B" w:rsidRDefault="00191B2F"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3. Dự án đầu tư vốn của doanh nghiệp tuân thủ trình tự, thủ tục, hồ sơ đề nghị cấp có thẩm quyền phê duyệt chủ trương đầu tư theo quy định của Luật này. Sau khi được cấp có thẩm quyền phê duyệt chủ trương đầu tư, doanh nghiệp thực hiện dự án đầu tư theo quy định về pháp luật đầu tư, pháp luật xây dựng và pháp luật khác có liên quan.</w:t>
            </w:r>
          </w:p>
        </w:tc>
        <w:tc>
          <w:tcPr>
            <w:tcW w:w="5670" w:type="dxa"/>
            <w:vMerge w:val="restart"/>
          </w:tcPr>
          <w:p w:rsidR="00191B2F" w:rsidRPr="00917B5B" w:rsidRDefault="00191B2F" w:rsidP="00F658BD">
            <w:pPr>
              <w:widowControl w:val="0"/>
              <w:spacing w:before="60" w:after="60"/>
              <w:jc w:val="both"/>
              <w:rPr>
                <w:rFonts w:ascii="Times New Roman" w:hAnsi="Times New Roman" w:cs="Times New Roman"/>
                <w:b/>
                <w:sz w:val="24"/>
                <w:szCs w:val="24"/>
                <w:lang w:val="nl-NL"/>
              </w:rPr>
            </w:pPr>
            <w:r w:rsidRPr="00917B5B">
              <w:rPr>
                <w:rFonts w:ascii="Times New Roman" w:hAnsi="Times New Roman" w:cs="Times New Roman"/>
                <w:sz w:val="24"/>
                <w:szCs w:val="24"/>
                <w:lang w:val="nl-NL"/>
              </w:rPr>
              <w:t>Khoản 3, khoản 4 Điều 28 có thể có sự mâu thuẫn; quy trình phê duyệt theo Luật Đầu tư và theo Luật Quản lý và đầu tư vốn nhà nước tại doanh nghiệp là 02 quy trình để phục vụ các mục tiêu khác nhau (mục tiêu quản lý nhà nước về đầu tư, áp dụng cho mọi doanh nghiệp và mục tiêu quản lý hiệu quả phần vốn nhà nước, áp dụng cho doanh nghiệp có vốn nhà nước). Đề nghị cơ quan chủ trì soạn thảo tiếp tục nghiên cứu, thực hiện đầy đủ chỉ đạo của Chính phủ tại mục 4 Nghị quyết số 42/NQ-CP ngày 04/4/2024 của Chính phủ về phiên họp chuyên đề về xây dựng pháp luật tháng 03 năm 2024: “</w:t>
            </w:r>
            <w:r w:rsidRPr="00917B5B">
              <w:rPr>
                <w:rFonts w:ascii="Times New Roman" w:hAnsi="Times New Roman" w:cs="Times New Roman"/>
                <w:i/>
                <w:iCs/>
                <w:sz w:val="24"/>
                <w:szCs w:val="24"/>
                <w:lang w:val="nl-NL"/>
              </w:rPr>
              <w:t xml:space="preserve">Về trình tự, thủ tục đề nghị cấp có thẩm quyền phê duyệt chủ trương đầu tư: nghiên cứu cụ thể hóa quy trình phê duyệt dự án đầu tư của chủ sở hữu nhà nước đối với doanh nghiệp theo hướng đẩy mạnh phân cấp, phân quyền, đơn giản hóa thủ tục hành chính; tách bạch quy </w:t>
            </w:r>
            <w:r w:rsidRPr="00917B5B">
              <w:rPr>
                <w:rFonts w:ascii="Times New Roman" w:hAnsi="Times New Roman" w:cs="Times New Roman"/>
                <w:i/>
                <w:iCs/>
                <w:sz w:val="24"/>
                <w:szCs w:val="24"/>
                <w:lang w:val="nl-NL"/>
              </w:rPr>
              <w:lastRenderedPageBreak/>
              <w:t>trình phê duyệt dự án đầu tư theo quy định Luật này với quy trình quản lý nhà nước về đầu tư theo quy định của pháp luật đầu tư, bảo đảm bình đẳng giữa các doanh nghiệp thuộc mọi thành phần kinh tế và tính thống nhất của hệ thống pháp luật</w:t>
            </w:r>
            <w:r w:rsidRPr="00917B5B">
              <w:rPr>
                <w:rFonts w:ascii="Times New Roman" w:hAnsi="Times New Roman" w:cs="Times New Roman"/>
                <w:sz w:val="24"/>
                <w:szCs w:val="24"/>
                <w:lang w:val="nl-NL"/>
              </w:rPr>
              <w:t xml:space="preserve">… </w:t>
            </w:r>
            <w:r w:rsidRPr="00917B5B">
              <w:rPr>
                <w:rFonts w:ascii="Times New Roman" w:hAnsi="Times New Roman" w:cs="Times New Roman"/>
                <w:i/>
                <w:iCs/>
                <w:sz w:val="24"/>
                <w:szCs w:val="24"/>
                <w:lang w:val="nl-NL"/>
              </w:rPr>
              <w:t>Nghiên cứu bổ sung giải pháp cụ thể, rõ ràng để giải quyết một số khó khăn, vướng mắc phát sinh trên thực thế như:... phê duyệt, thực hiện các dự án đầu tư thực hiện nhiệm vụ chính trị của doanh nghiệp…</w:t>
            </w:r>
            <w:r w:rsidRPr="00917B5B">
              <w:rPr>
                <w:rFonts w:ascii="Times New Roman" w:hAnsi="Times New Roman" w:cs="Times New Roman"/>
                <w:iCs/>
                <w:sz w:val="24"/>
                <w:szCs w:val="24"/>
                <w:lang w:val="nl-NL"/>
              </w:rPr>
              <w:t>”</w:t>
            </w:r>
            <w:r w:rsidRPr="00917B5B">
              <w:rPr>
                <w:rFonts w:ascii="Times New Roman" w:hAnsi="Times New Roman" w:cs="Times New Roman"/>
                <w:sz w:val="24"/>
                <w:szCs w:val="24"/>
                <w:lang w:val="nl-NL"/>
              </w:rPr>
              <w:t>.</w:t>
            </w:r>
          </w:p>
        </w:tc>
        <w:tc>
          <w:tcPr>
            <w:tcW w:w="2909" w:type="dxa"/>
          </w:tcPr>
          <w:p w:rsidR="00191B2F" w:rsidRPr="00917B5B" w:rsidRDefault="00AA0B8D" w:rsidP="00F658BD">
            <w:pPr>
              <w:widowControl w:val="0"/>
              <w:shd w:val="clear" w:color="auto" w:fill="FFFFFF"/>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Như đã giải thích bên trên</w:t>
            </w:r>
          </w:p>
        </w:tc>
      </w:tr>
      <w:tr w:rsidR="00191B2F" w:rsidRPr="00917B5B" w:rsidTr="00F658BD">
        <w:tc>
          <w:tcPr>
            <w:tcW w:w="1143" w:type="dxa"/>
          </w:tcPr>
          <w:p w:rsidR="00191B2F" w:rsidRPr="00917B5B" w:rsidRDefault="00191B2F" w:rsidP="00F658BD">
            <w:pPr>
              <w:pStyle w:val="ListParagraph"/>
              <w:widowControl w:val="0"/>
              <w:numPr>
                <w:ilvl w:val="0"/>
                <w:numId w:val="1"/>
              </w:numPr>
              <w:shd w:val="clear" w:color="auto" w:fill="FFFFFF"/>
              <w:spacing w:before="60" w:after="60"/>
              <w:jc w:val="both"/>
              <w:rPr>
                <w:rFonts w:ascii="Times New Roman" w:hAnsi="Times New Roman" w:cs="Times New Roman"/>
                <w:sz w:val="24"/>
                <w:szCs w:val="24"/>
                <w:lang w:val="nl-NL"/>
              </w:rPr>
            </w:pPr>
          </w:p>
        </w:tc>
        <w:tc>
          <w:tcPr>
            <w:tcW w:w="5378" w:type="dxa"/>
          </w:tcPr>
          <w:p w:rsidR="00191B2F" w:rsidRPr="00917B5B" w:rsidRDefault="00191B2F"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xml:space="preserve">4. Dự án đầu tư vốn của doanh nghiệp </w:t>
            </w:r>
            <w:r w:rsidRPr="00917B5B">
              <w:rPr>
                <w:rFonts w:ascii="Times New Roman" w:eastAsia="Arial" w:hAnsi="Times New Roman" w:cs="Times New Roman"/>
                <w:sz w:val="24"/>
                <w:szCs w:val="24"/>
                <w:lang w:val="nl-NL"/>
              </w:rPr>
              <w:t xml:space="preserve">thuộc thẩm quyền chấp thuận chủ trương đầu tư theo quy định của pháp luật đầu tư được thực hiện theo pháp luật về đầu tư, không phải trình phê duyệt chủ trương đầu tư dự án với cơ quan chủ sở hữu vốn theo quy định của Luật này. Trước khi trình cơ quan quản lý nhà nước phê duyệt chấp thuận chủ trương đầu tư theo quy định của pháp luật đầu tư, cơ quan đại diện chủ sở hữu vốn thẩm tra, phê duyệt đầy đủ các nội dung </w:t>
            </w:r>
            <w:r w:rsidRPr="00917B5B">
              <w:rPr>
                <w:rFonts w:ascii="Times New Roman" w:eastAsia="Arial" w:hAnsi="Times New Roman" w:cs="Times New Roman"/>
                <w:sz w:val="24"/>
                <w:szCs w:val="24"/>
                <w:lang w:val="nl-NL"/>
              </w:rPr>
              <w:lastRenderedPageBreak/>
              <w:t xml:space="preserve">thuộc trách nhiệm của cơ quan chủ sở hữu vốn được quy định tại </w:t>
            </w:r>
            <w:r w:rsidRPr="00917B5B">
              <w:rPr>
                <w:rFonts w:ascii="Times New Roman" w:eastAsia="Arial" w:hAnsi="Times New Roman" w:cs="Times New Roman"/>
                <w:b/>
                <w:sz w:val="24"/>
                <w:szCs w:val="24"/>
                <w:lang w:val="nl-NL"/>
              </w:rPr>
              <w:t>khoản 2 Điều 35 Luật này</w:t>
            </w:r>
            <w:r w:rsidRPr="00917B5B">
              <w:rPr>
                <w:rFonts w:ascii="Times New Roman" w:hAnsi="Times New Roman" w:cs="Times New Roman"/>
                <w:sz w:val="24"/>
                <w:szCs w:val="24"/>
                <w:lang w:val="nl-NL"/>
              </w:rPr>
              <w:t>.</w:t>
            </w:r>
          </w:p>
        </w:tc>
        <w:tc>
          <w:tcPr>
            <w:tcW w:w="5670" w:type="dxa"/>
            <w:vMerge/>
          </w:tcPr>
          <w:p w:rsidR="00191B2F" w:rsidRPr="00917B5B" w:rsidRDefault="00191B2F" w:rsidP="00F658BD">
            <w:pPr>
              <w:widowControl w:val="0"/>
              <w:spacing w:before="60" w:after="60"/>
              <w:jc w:val="both"/>
              <w:rPr>
                <w:rFonts w:ascii="Times New Roman" w:hAnsi="Times New Roman" w:cs="Times New Roman"/>
                <w:b/>
                <w:sz w:val="24"/>
                <w:szCs w:val="24"/>
                <w:lang w:val="nl-NL"/>
              </w:rPr>
            </w:pPr>
          </w:p>
        </w:tc>
        <w:tc>
          <w:tcPr>
            <w:tcW w:w="2909" w:type="dxa"/>
          </w:tcPr>
          <w:p w:rsidR="00191B2F" w:rsidRPr="00917B5B" w:rsidRDefault="00191B2F" w:rsidP="00F658BD">
            <w:pPr>
              <w:widowControl w:val="0"/>
              <w:shd w:val="clear" w:color="auto" w:fill="FFFFFF"/>
              <w:spacing w:before="60" w:after="60"/>
              <w:jc w:val="both"/>
              <w:rPr>
                <w:rFonts w:ascii="Times New Roman" w:hAnsi="Times New Roman" w:cs="Times New Roman"/>
                <w:sz w:val="24"/>
                <w:szCs w:val="24"/>
                <w:lang w:val="nl-NL"/>
              </w:rPr>
            </w:pP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 w:val="0"/>
                <w:bCs/>
              </w:rPr>
            </w:pPr>
            <w:bookmarkStart w:id="50" w:name="_Toc170143195"/>
            <w:r w:rsidRPr="00917B5B">
              <w:rPr>
                <w:bCs/>
              </w:rPr>
              <w:t>Điều 30. Các </w:t>
            </w:r>
            <w:r w:rsidRPr="00917B5B">
              <w:rPr>
                <w:bCs/>
                <w:shd w:val="clear" w:color="auto" w:fill="FFFFFF"/>
              </w:rPr>
              <w:t>trường hợp</w:t>
            </w:r>
            <w:r w:rsidRPr="00917B5B">
              <w:rPr>
                <w:bCs/>
              </w:rPr>
              <w:t> doanh nghiệp không được đầu tư vốn</w:t>
            </w:r>
            <w:bookmarkEnd w:id="50"/>
          </w:p>
        </w:tc>
        <w:tc>
          <w:tcPr>
            <w:tcW w:w="5670" w:type="dxa"/>
          </w:tcPr>
          <w:p w:rsidR="00EC511A" w:rsidRPr="00917B5B" w:rsidRDefault="00191B2F" w:rsidP="00F658BD">
            <w:pPr>
              <w:pStyle w:val="Heading1"/>
              <w:keepNext w:val="0"/>
              <w:widowControl w:val="0"/>
              <w:spacing w:before="60" w:after="60"/>
              <w:jc w:val="both"/>
              <w:outlineLvl w:val="0"/>
              <w:rPr>
                <w:b w:val="0"/>
                <w:bCs/>
              </w:rPr>
            </w:pPr>
            <w:r w:rsidRPr="00917B5B">
              <w:rPr>
                <w:b w:val="0"/>
              </w:rPr>
              <w:t>Điều 30 dự thảo Luật quy định các trường hợp doanh nghiệp không được đầu tư vốn nhưng chưa làm rõ cơ sở đề xuất quy định này, không phân biệt doanh nghiệp có vốn nhà nước đầu tư trực tiếp với doanh nghiệp có vốn nhà nước đầu tư khác, không phân biệt tỷ lệ vốn nhà nước tại doanh nghiệp là không hợp lý, khả thi. Đề nghị cơ quan chủ trì soạn thảo nghiên cứu, chỉnh lý cho phù hợp.</w:t>
            </w:r>
          </w:p>
        </w:tc>
        <w:tc>
          <w:tcPr>
            <w:tcW w:w="2909" w:type="dxa"/>
          </w:tcPr>
          <w:p w:rsidR="00EC511A" w:rsidRPr="00917B5B" w:rsidRDefault="00AA0B8D" w:rsidP="00AA0B8D">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Quy định này kế thừa quy định tại Nghị định 91/2015/NĐ-CP </w:t>
            </w:r>
          </w:p>
        </w:tc>
      </w:tr>
      <w:tr w:rsidR="00EC511A" w:rsidRPr="00917B5B" w:rsidTr="00F658BD">
        <w:tc>
          <w:tcPr>
            <w:tcW w:w="1143" w:type="dxa"/>
          </w:tcPr>
          <w:p w:rsidR="00EC511A" w:rsidRPr="00917B5B" w:rsidRDefault="00EC511A" w:rsidP="00F658BD">
            <w:pPr>
              <w:pStyle w:val="Heading1"/>
              <w:keepNext w:val="0"/>
              <w:widowControl w:val="0"/>
              <w:numPr>
                <w:ilvl w:val="0"/>
                <w:numId w:val="1"/>
              </w:numPr>
              <w:spacing w:before="60" w:after="60"/>
              <w:jc w:val="both"/>
              <w:outlineLvl w:val="0"/>
              <w:rPr>
                <w:bCs/>
              </w:rPr>
            </w:pPr>
          </w:p>
        </w:tc>
        <w:tc>
          <w:tcPr>
            <w:tcW w:w="5378" w:type="dxa"/>
          </w:tcPr>
          <w:p w:rsidR="00EC511A" w:rsidRPr="00917B5B" w:rsidRDefault="00EC511A" w:rsidP="00F658BD">
            <w:pPr>
              <w:pStyle w:val="Heading1"/>
              <w:keepNext w:val="0"/>
              <w:widowControl w:val="0"/>
              <w:spacing w:before="60" w:after="60"/>
              <w:jc w:val="both"/>
              <w:outlineLvl w:val="0"/>
              <w:rPr>
                <w:b w:val="0"/>
                <w:bCs/>
              </w:rPr>
            </w:pPr>
            <w:bookmarkStart w:id="51" w:name="_Toc170143199"/>
            <w:r w:rsidRPr="00917B5B">
              <w:rPr>
                <w:bCs/>
              </w:rPr>
              <w:t>Điều 31. Thẩm quyền, trình tự, thủ tục đầu tư bổ sung vốn</w:t>
            </w:r>
            <w:bookmarkEnd w:id="51"/>
          </w:p>
        </w:tc>
        <w:tc>
          <w:tcPr>
            <w:tcW w:w="5670" w:type="dxa"/>
          </w:tcPr>
          <w:p w:rsidR="006F016B" w:rsidRPr="00917B5B" w:rsidRDefault="00191B2F"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Điều 31 dự thảo Luật quy định thẩm quyền, trình tự, thủ tục đầu tư bổ sung vốn nhưng không phân biệt tỷ lệ vốn nhà nước tại doanh nghiệp là không hợp lý, khả thi; quy định “</w:t>
            </w:r>
            <w:r w:rsidRPr="00917B5B">
              <w:rPr>
                <w:rFonts w:ascii="Times New Roman" w:hAnsi="Times New Roman" w:cs="Times New Roman"/>
                <w:i/>
                <w:sz w:val="24"/>
                <w:szCs w:val="24"/>
                <w:lang w:val="nl-NL"/>
              </w:rPr>
              <w:t>doanh nghiệp có vốn nhà nước đầu tư trực tiếp quyết định</w:t>
            </w:r>
            <w:r w:rsidRPr="00917B5B">
              <w:rPr>
                <w:rFonts w:ascii="Times New Roman" w:hAnsi="Times New Roman" w:cs="Times New Roman"/>
                <w:sz w:val="24"/>
                <w:szCs w:val="24"/>
                <w:lang w:val="nl-NL"/>
              </w:rPr>
              <w:t>” (điểm b khoản 1, khoản 4) là không chính xác bởi tự bản thân doanh nghiệp không thực hiện được (tương tự đối với quy định tại khoản 4 Điều 32). Đề nghị cơ quan chủ trì soạn thảo chỉnh lý cho phù hợp.</w:t>
            </w:r>
          </w:p>
        </w:tc>
        <w:tc>
          <w:tcPr>
            <w:tcW w:w="2909" w:type="dxa"/>
          </w:tcPr>
          <w:p w:rsidR="00EC511A" w:rsidRDefault="00C25B95" w:rsidP="00C25B95">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Một là tỷ lệ vốn nhà nước chỉ là một yếu tố để xem xét mức độ tri phối, tuy nhiên trên thực tế nhiều doanh nghiệp có tỷ lệ sở hữu thấp nhưng giá trị đầu tư vốn rất lớn do đó đặt ra vấn đề quản trị tốt nguồn vốn này.</w:t>
            </w:r>
          </w:p>
          <w:p w:rsidR="00C25B95" w:rsidRDefault="00C25B95" w:rsidP="00C25B95">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Hai là, việc quy định tại Điều này là thẩm quyền phê duyệt chủ trương đầu tư để đảm bảo việc đầu tư đến </w:t>
            </w:r>
            <w:r w:rsidR="009F3123">
              <w:rPr>
                <w:rFonts w:ascii="Times New Roman" w:hAnsi="Times New Roman" w:cs="Times New Roman"/>
                <w:sz w:val="24"/>
                <w:szCs w:val="24"/>
                <w:lang w:val="nl-NL"/>
              </w:rPr>
              <w:t>quy mô</w:t>
            </w:r>
            <w:r>
              <w:rPr>
                <w:rFonts w:ascii="Times New Roman" w:hAnsi="Times New Roman" w:cs="Times New Roman"/>
                <w:sz w:val="24"/>
                <w:szCs w:val="24"/>
                <w:lang w:val="nl-NL"/>
              </w:rPr>
              <w:t xml:space="preserve"> nào đó cần phải được kiểm soát để đảm bảo quản trị tốt rủi ro đối với phần vốn nhà nước </w:t>
            </w:r>
            <w:r>
              <w:rPr>
                <w:rFonts w:ascii="Times New Roman" w:hAnsi="Times New Roman" w:cs="Times New Roman"/>
                <w:sz w:val="24"/>
                <w:szCs w:val="24"/>
                <w:lang w:val="nl-NL"/>
              </w:rPr>
              <w:lastRenderedPageBreak/>
              <w:t xml:space="preserve">đầu tư. </w:t>
            </w:r>
          </w:p>
          <w:p w:rsidR="00C25B95" w:rsidRPr="00917B5B" w:rsidRDefault="00C25B95" w:rsidP="00C25B95">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Ba là, sau khi được phê duyệt chủ trương doanh nghiệp có quyền tự quyết định đầu tư hay không đầu tư thông qua biểu quyết hoặc bỏ phiếu tùy theo loại hình doanh nghiệp. Nếu tỷ lệ vốn nhà nước thấp việc đầu tư có thể không được thực hiện do đó nhà nước với vai trò là cổ đông hoàn toàn bình đẳng và sòng phẳng với các nhà đầu tư khác trong việc quyết định thực hiện đầu tư.</w:t>
            </w:r>
          </w:p>
        </w:tc>
      </w:tr>
      <w:tr w:rsidR="00864E7E" w:rsidRPr="00917B5B" w:rsidTr="00F658BD">
        <w:trPr>
          <w:trHeight w:val="4776"/>
        </w:trPr>
        <w:tc>
          <w:tcPr>
            <w:tcW w:w="1143" w:type="dxa"/>
          </w:tcPr>
          <w:p w:rsidR="00864E7E" w:rsidRPr="00917B5B" w:rsidRDefault="00864E7E" w:rsidP="00F658BD">
            <w:pPr>
              <w:pStyle w:val="Heading1"/>
              <w:keepNext w:val="0"/>
              <w:widowControl w:val="0"/>
              <w:numPr>
                <w:ilvl w:val="0"/>
                <w:numId w:val="1"/>
              </w:numPr>
              <w:spacing w:before="60" w:after="60"/>
              <w:jc w:val="both"/>
              <w:outlineLvl w:val="0"/>
              <w:rPr>
                <w:bCs/>
              </w:rPr>
            </w:pPr>
          </w:p>
        </w:tc>
        <w:tc>
          <w:tcPr>
            <w:tcW w:w="5378" w:type="dxa"/>
          </w:tcPr>
          <w:p w:rsidR="00864E7E" w:rsidRPr="00917B5B" w:rsidRDefault="00864E7E" w:rsidP="00F658BD">
            <w:pPr>
              <w:pStyle w:val="Heading1"/>
              <w:keepNext w:val="0"/>
              <w:widowControl w:val="0"/>
              <w:spacing w:before="60" w:after="60"/>
              <w:jc w:val="both"/>
              <w:outlineLvl w:val="0"/>
              <w:rPr>
                <w:b w:val="0"/>
                <w:bCs/>
              </w:rPr>
            </w:pPr>
            <w:bookmarkStart w:id="52" w:name="_Toc170143200"/>
            <w:r w:rsidRPr="00917B5B">
              <w:rPr>
                <w:bCs/>
              </w:rPr>
              <w:t>Điều 32. Thẩm quyền, trình tự, thủ tục thành lập doanh nghiệp có vốn nhà nước đầu tư khác 100% vốn điều lệ</w:t>
            </w:r>
          </w:p>
          <w:bookmarkEnd w:id="52"/>
          <w:p w:rsidR="00864E7E" w:rsidRPr="00917B5B" w:rsidRDefault="00864E7E" w:rsidP="00F658BD">
            <w:pPr>
              <w:widowControl w:val="0"/>
              <w:shd w:val="clear" w:color="auto" w:fill="FFFFFF"/>
              <w:spacing w:before="60" w:after="60"/>
              <w:jc w:val="both"/>
              <w:rPr>
                <w:rFonts w:ascii="Times New Roman" w:hAnsi="Times New Roman" w:cs="Times New Roman"/>
                <w:sz w:val="24"/>
                <w:szCs w:val="24"/>
                <w:lang w:val="nl-NL"/>
              </w:rPr>
            </w:pPr>
            <w:r w:rsidRPr="00917B5B">
              <w:rPr>
                <w:rFonts w:ascii="Times New Roman" w:eastAsia="Calibri" w:hAnsi="Times New Roman" w:cs="Times New Roman"/>
                <w:bCs/>
                <w:sz w:val="24"/>
                <w:szCs w:val="24"/>
                <w:lang w:val="nl-NL"/>
              </w:rPr>
              <w:t>2. Nội dung đ</w:t>
            </w:r>
            <w:r w:rsidRPr="00917B5B">
              <w:rPr>
                <w:rFonts w:ascii="Times New Roman" w:eastAsia="Calibri" w:hAnsi="Times New Roman" w:cs="Times New Roman"/>
                <w:sz w:val="24"/>
                <w:szCs w:val="24"/>
                <w:lang w:val="nl-NL"/>
              </w:rPr>
              <w:t xml:space="preserve">ề án đầu tư vốn để thành lập doanh nghiệp </w:t>
            </w:r>
            <w:r w:rsidRPr="00917B5B">
              <w:rPr>
                <w:rFonts w:ascii="Times New Roman" w:hAnsi="Times New Roman" w:cs="Times New Roman"/>
                <w:sz w:val="24"/>
                <w:szCs w:val="24"/>
                <w:lang w:val="nl-NL"/>
              </w:rPr>
              <w:t xml:space="preserve">có vốn nhà nước đầu tư khác 100% vốn điều lệ </w:t>
            </w:r>
            <w:r w:rsidRPr="00917B5B">
              <w:rPr>
                <w:rFonts w:ascii="Times New Roman" w:eastAsia="Calibri" w:hAnsi="Times New Roman" w:cs="Times New Roman"/>
                <w:sz w:val="24"/>
                <w:szCs w:val="24"/>
                <w:lang w:val="nl-NL"/>
              </w:rPr>
              <w:t xml:space="preserve">gồm các nội dung </w:t>
            </w:r>
            <w:r w:rsidRPr="00917B5B">
              <w:rPr>
                <w:rFonts w:ascii="Times New Roman" w:hAnsi="Times New Roman" w:cs="Times New Roman"/>
                <w:sz w:val="24"/>
                <w:szCs w:val="24"/>
                <w:lang w:val="nl-NL"/>
              </w:rPr>
              <w:t xml:space="preserve">theo quy định </w:t>
            </w:r>
            <w:r w:rsidRPr="00917B5B">
              <w:rPr>
                <w:rFonts w:ascii="Times New Roman" w:hAnsi="Times New Roman" w:cs="Times New Roman"/>
                <w:b/>
                <w:bCs/>
                <w:sz w:val="24"/>
                <w:szCs w:val="24"/>
                <w:lang w:val="nl-NL"/>
              </w:rPr>
              <w:t xml:space="preserve">khoản 2 Điều 26 </w:t>
            </w:r>
            <w:r w:rsidRPr="00917B5B">
              <w:rPr>
                <w:rFonts w:ascii="Times New Roman" w:hAnsi="Times New Roman" w:cs="Times New Roman"/>
                <w:b/>
                <w:sz w:val="24"/>
                <w:szCs w:val="24"/>
                <w:lang w:val="nl-NL"/>
              </w:rPr>
              <w:t>Luật này</w:t>
            </w:r>
            <w:r w:rsidRPr="00917B5B">
              <w:rPr>
                <w:rFonts w:ascii="Times New Roman" w:hAnsi="Times New Roman" w:cs="Times New Roman"/>
                <w:sz w:val="24"/>
                <w:szCs w:val="24"/>
                <w:lang w:val="nl-NL"/>
              </w:rPr>
              <w:t xml:space="preserve"> và các nội dung</w:t>
            </w:r>
          </w:p>
          <w:p w:rsidR="00864E7E" w:rsidRPr="00917B5B" w:rsidRDefault="00864E7E" w:rsidP="00F658BD">
            <w:pPr>
              <w:pStyle w:val="NormalWeb"/>
              <w:widowControl w:val="0"/>
              <w:shd w:val="clear" w:color="auto" w:fill="FFFFFF"/>
              <w:spacing w:before="60" w:beforeAutospacing="0" w:after="60" w:afterAutospacing="0"/>
              <w:jc w:val="both"/>
              <w:rPr>
                <w:lang w:val="nl-NL"/>
              </w:rPr>
            </w:pPr>
            <w:r w:rsidRPr="00917B5B">
              <w:rPr>
                <w:lang w:val="nl-NL"/>
              </w:rPr>
              <w:t>a) Thuyết minh khả năng đáp ứng nguồn vốn đầu tư kèm theo báo cáo tài chính 02 năm gần nhất và các tài liệu khác chứng minh năng lực tài chính của doanh nghiệp có vốn nhà nước đầu tư trực tiếp;</w:t>
            </w:r>
          </w:p>
          <w:p w:rsidR="00864E7E" w:rsidRPr="00917B5B" w:rsidRDefault="00864E7E" w:rsidP="00F658BD">
            <w:pPr>
              <w:pStyle w:val="NormalWeb"/>
              <w:widowControl w:val="0"/>
              <w:shd w:val="clear" w:color="auto" w:fill="FFFFFF"/>
              <w:spacing w:before="60" w:beforeAutospacing="0" w:after="60" w:afterAutospacing="0"/>
              <w:jc w:val="both"/>
              <w:rPr>
                <w:lang w:val="nl-NL"/>
              </w:rPr>
            </w:pPr>
            <w:r w:rsidRPr="00917B5B">
              <w:rPr>
                <w:lang w:val="nl-NL"/>
              </w:rPr>
              <w:t>b) Đánh giá sự phù hợp của đề án đầu tư vốn với chiến lược kinh doanh, kế hoạch sản xuất, kinh doanh của doanh nghiệp có vốn nhà nước đầu tư trực tiếp được cấp có thẩm quyền phê duyệt.</w:t>
            </w:r>
          </w:p>
          <w:p w:rsidR="00864E7E" w:rsidRPr="00917B5B" w:rsidRDefault="00864E7E" w:rsidP="00F658BD">
            <w:pPr>
              <w:widowControl w:val="0"/>
              <w:shd w:val="clear" w:color="auto" w:fill="FFFFFF"/>
              <w:spacing w:before="60" w:after="60"/>
              <w:jc w:val="both"/>
              <w:rPr>
                <w:rFonts w:ascii="Times New Roman" w:hAnsi="Times New Roman" w:cs="Times New Roman"/>
                <w:b/>
                <w:bCs/>
                <w:sz w:val="24"/>
                <w:szCs w:val="24"/>
                <w:lang w:val="nl-NL"/>
              </w:rPr>
            </w:pPr>
          </w:p>
        </w:tc>
        <w:tc>
          <w:tcPr>
            <w:tcW w:w="5670" w:type="dxa"/>
          </w:tcPr>
          <w:p w:rsidR="00864E7E" w:rsidRPr="00917B5B" w:rsidRDefault="00864E7E" w:rsidP="00F658BD">
            <w:pPr>
              <w:widowControl w:val="0"/>
              <w:shd w:val="clear" w:color="auto" w:fill="FFFFFF"/>
              <w:spacing w:before="60" w:after="60"/>
              <w:jc w:val="both"/>
              <w:rPr>
                <w:rFonts w:ascii="Times New Roman" w:hAnsi="Times New Roman" w:cs="Times New Roman"/>
                <w:bCs/>
                <w:sz w:val="24"/>
                <w:szCs w:val="24"/>
                <w:lang w:val="nl-NL"/>
              </w:rPr>
            </w:pPr>
            <w:r w:rsidRPr="00917B5B">
              <w:rPr>
                <w:rFonts w:ascii="Times New Roman" w:eastAsia="Arial" w:hAnsi="Times New Roman" w:cs="Times New Roman"/>
                <w:sz w:val="24"/>
                <w:szCs w:val="24"/>
                <w:lang w:val="nl-NL"/>
              </w:rPr>
              <w:t>Đề nghị cơ quan chủ trì soạn thảo quy định rõ khoản 2 theo hướng: Đối với các trường hợp ngoài khoản 1 nêu trên thì doanh nghiệp được quyền quyết định thành lập doanh nghiệp theo Luật Doanh nghiệp mà không cần xin chủ trương của cơ quan đại diện chủ sở hữu vốn.</w:t>
            </w:r>
          </w:p>
        </w:tc>
        <w:tc>
          <w:tcPr>
            <w:tcW w:w="2909" w:type="dxa"/>
          </w:tcPr>
          <w:p w:rsidR="00864E7E" w:rsidRPr="00917B5B" w:rsidRDefault="009F3123" w:rsidP="00F658BD">
            <w:pPr>
              <w:pStyle w:val="Heading1"/>
              <w:keepNext w:val="0"/>
              <w:widowControl w:val="0"/>
              <w:spacing w:before="60" w:after="60"/>
              <w:jc w:val="both"/>
              <w:outlineLvl w:val="0"/>
              <w:rPr>
                <w:b w:val="0"/>
                <w:bCs/>
              </w:rPr>
            </w:pPr>
            <w:r>
              <w:rPr>
                <w:b w:val="0"/>
                <w:bCs/>
              </w:rPr>
              <w:t>Khoản 2 là nội dung đề án, không phải đối tượng xin phê duyệt chủ trương thành lập</w:t>
            </w:r>
          </w:p>
        </w:tc>
      </w:tr>
      <w:tr w:rsidR="00191B2F" w:rsidRPr="00917B5B" w:rsidTr="00F658BD">
        <w:tc>
          <w:tcPr>
            <w:tcW w:w="1143" w:type="dxa"/>
          </w:tcPr>
          <w:p w:rsidR="00191B2F" w:rsidRPr="00917B5B" w:rsidRDefault="00191B2F" w:rsidP="00F658BD">
            <w:pPr>
              <w:pStyle w:val="Heading1"/>
              <w:keepNext w:val="0"/>
              <w:widowControl w:val="0"/>
              <w:numPr>
                <w:ilvl w:val="0"/>
                <w:numId w:val="1"/>
              </w:numPr>
              <w:spacing w:before="60" w:after="60"/>
              <w:jc w:val="both"/>
              <w:outlineLvl w:val="0"/>
              <w:rPr>
                <w:bCs/>
              </w:rPr>
            </w:pPr>
          </w:p>
        </w:tc>
        <w:tc>
          <w:tcPr>
            <w:tcW w:w="5378" w:type="dxa"/>
          </w:tcPr>
          <w:p w:rsidR="00191B2F" w:rsidRPr="00917B5B" w:rsidRDefault="00191B2F" w:rsidP="00F658BD">
            <w:pPr>
              <w:pStyle w:val="Heading1"/>
              <w:keepNext w:val="0"/>
              <w:widowControl w:val="0"/>
              <w:spacing w:before="60" w:after="60"/>
              <w:jc w:val="both"/>
              <w:outlineLvl w:val="0"/>
              <w:rPr>
                <w:bCs/>
              </w:rPr>
            </w:pPr>
            <w:bookmarkStart w:id="53" w:name="_Toc170143201"/>
            <w:r w:rsidRPr="00917B5B">
              <w:rPr>
                <w:bCs/>
              </w:rPr>
              <w:t xml:space="preserve">Điều 33. Thẩm quyền, trình tự, thủ tục đầu tư </w:t>
            </w:r>
            <w:r w:rsidRPr="00917B5B">
              <w:rPr>
                <w:bCs/>
              </w:rPr>
              <w:lastRenderedPageBreak/>
              <w:t>vốn, góp vốn, mua cổ phần, mua phần vốn góp của doanh nghiệp</w:t>
            </w:r>
            <w:bookmarkEnd w:id="53"/>
          </w:p>
        </w:tc>
        <w:tc>
          <w:tcPr>
            <w:tcW w:w="5670" w:type="dxa"/>
            <w:vMerge w:val="restart"/>
          </w:tcPr>
          <w:p w:rsidR="00191B2F" w:rsidRPr="00917B5B" w:rsidRDefault="00191B2F" w:rsidP="00F658BD">
            <w:pPr>
              <w:pStyle w:val="Heading1"/>
              <w:keepNext w:val="0"/>
              <w:widowControl w:val="0"/>
              <w:spacing w:before="60" w:after="60"/>
              <w:jc w:val="both"/>
              <w:outlineLvl w:val="0"/>
              <w:rPr>
                <w:b w:val="0"/>
                <w:bCs/>
              </w:rPr>
            </w:pPr>
            <w:r w:rsidRPr="00917B5B">
              <w:rPr>
                <w:b w:val="0"/>
              </w:rPr>
              <w:lastRenderedPageBreak/>
              <w:t xml:space="preserve">Điều 33, 34 dự thảo Luật về thẩm quyền, trình tự, thủ </w:t>
            </w:r>
            <w:r w:rsidRPr="00917B5B">
              <w:rPr>
                <w:b w:val="0"/>
              </w:rPr>
              <w:lastRenderedPageBreak/>
              <w:t>tục đầu tư vốn, góp vốn, mua cổ phần, mua phần vốn góp, đầu tư vốn dự án hợp tác kinh doanh nhưng không phân biệt tỷ lệ vốn nhà nước tại doanh nghiệp có thể không hợp lý, khả thi. Đề nghị cơ quan chủ trì soạn thảo chỉnh lý cho phù hợp.</w:t>
            </w:r>
          </w:p>
        </w:tc>
        <w:tc>
          <w:tcPr>
            <w:tcW w:w="2909" w:type="dxa"/>
            <w:vMerge w:val="restart"/>
          </w:tcPr>
          <w:p w:rsidR="00191B2F" w:rsidRPr="009F3123" w:rsidRDefault="009F3123" w:rsidP="00F658BD">
            <w:pPr>
              <w:pStyle w:val="Heading1"/>
              <w:keepNext w:val="0"/>
              <w:widowControl w:val="0"/>
              <w:spacing w:before="60" w:after="60"/>
              <w:jc w:val="both"/>
              <w:outlineLvl w:val="0"/>
              <w:rPr>
                <w:b w:val="0"/>
                <w:bCs/>
              </w:rPr>
            </w:pPr>
            <w:r w:rsidRPr="009F3123">
              <w:rPr>
                <w:b w:val="0"/>
                <w:bCs/>
              </w:rPr>
              <w:lastRenderedPageBreak/>
              <w:t>Như đã giải thích phần trên</w:t>
            </w:r>
          </w:p>
        </w:tc>
      </w:tr>
      <w:tr w:rsidR="00191B2F" w:rsidRPr="00917B5B" w:rsidTr="00F658BD">
        <w:tc>
          <w:tcPr>
            <w:tcW w:w="1143" w:type="dxa"/>
          </w:tcPr>
          <w:p w:rsidR="00191B2F" w:rsidRPr="00917B5B" w:rsidRDefault="00191B2F" w:rsidP="00F658BD">
            <w:pPr>
              <w:pStyle w:val="Heading1"/>
              <w:keepNext w:val="0"/>
              <w:widowControl w:val="0"/>
              <w:numPr>
                <w:ilvl w:val="0"/>
                <w:numId w:val="1"/>
              </w:numPr>
              <w:spacing w:before="60" w:after="60"/>
              <w:jc w:val="both"/>
              <w:outlineLvl w:val="0"/>
              <w:rPr>
                <w:bCs/>
              </w:rPr>
            </w:pPr>
          </w:p>
        </w:tc>
        <w:tc>
          <w:tcPr>
            <w:tcW w:w="5378" w:type="dxa"/>
          </w:tcPr>
          <w:p w:rsidR="00191B2F" w:rsidRPr="00917B5B" w:rsidRDefault="00191B2F" w:rsidP="00F658BD">
            <w:pPr>
              <w:pStyle w:val="Heading1"/>
              <w:keepNext w:val="0"/>
              <w:widowControl w:val="0"/>
              <w:spacing w:before="60" w:after="60"/>
              <w:jc w:val="both"/>
              <w:outlineLvl w:val="0"/>
              <w:rPr>
                <w:b w:val="0"/>
                <w:bCs/>
              </w:rPr>
            </w:pPr>
            <w:bookmarkStart w:id="54" w:name="_Toc170143202"/>
            <w:r w:rsidRPr="00917B5B">
              <w:rPr>
                <w:bCs/>
              </w:rPr>
              <w:t xml:space="preserve">Điều 34. Thẩm quyền, trình tự, thủ tục đầu tư vốn </w:t>
            </w:r>
            <w:r w:rsidRPr="00917B5B">
              <w:rPr>
                <w:iCs/>
              </w:rPr>
              <w:t>dự án hợp tác kinh doanh</w:t>
            </w:r>
            <w:bookmarkEnd w:id="54"/>
            <w:r w:rsidRPr="00917B5B">
              <w:t> </w:t>
            </w:r>
          </w:p>
        </w:tc>
        <w:tc>
          <w:tcPr>
            <w:tcW w:w="5670" w:type="dxa"/>
            <w:vMerge/>
          </w:tcPr>
          <w:p w:rsidR="00191B2F" w:rsidRPr="00917B5B" w:rsidRDefault="00191B2F" w:rsidP="00F658BD">
            <w:pPr>
              <w:widowControl w:val="0"/>
              <w:spacing w:before="60" w:after="60"/>
              <w:rPr>
                <w:rFonts w:ascii="Times New Roman" w:hAnsi="Times New Roman" w:cs="Times New Roman"/>
                <w:sz w:val="24"/>
                <w:szCs w:val="24"/>
                <w:lang w:val="nl-NL"/>
              </w:rPr>
            </w:pPr>
          </w:p>
        </w:tc>
        <w:tc>
          <w:tcPr>
            <w:tcW w:w="2909" w:type="dxa"/>
            <w:vMerge/>
          </w:tcPr>
          <w:p w:rsidR="00191B2F" w:rsidRPr="00917B5B" w:rsidRDefault="00191B2F" w:rsidP="00F658BD">
            <w:pPr>
              <w:pStyle w:val="Heading1"/>
              <w:keepNext w:val="0"/>
              <w:widowControl w:val="0"/>
              <w:spacing w:before="60" w:after="60"/>
              <w:jc w:val="both"/>
              <w:outlineLvl w:val="0"/>
              <w:rPr>
                <w:b w:val="0"/>
                <w:bCs/>
              </w:rPr>
            </w:pPr>
          </w:p>
        </w:tc>
      </w:tr>
      <w:tr w:rsidR="00191B2F" w:rsidRPr="00917B5B" w:rsidTr="00F658BD">
        <w:tc>
          <w:tcPr>
            <w:tcW w:w="1143" w:type="dxa"/>
          </w:tcPr>
          <w:p w:rsidR="00191B2F" w:rsidRPr="00917B5B" w:rsidRDefault="00191B2F" w:rsidP="00F658BD">
            <w:pPr>
              <w:pStyle w:val="Heading1"/>
              <w:keepNext w:val="0"/>
              <w:widowControl w:val="0"/>
              <w:numPr>
                <w:ilvl w:val="0"/>
                <w:numId w:val="1"/>
              </w:numPr>
              <w:spacing w:before="60" w:after="60"/>
              <w:jc w:val="both"/>
              <w:outlineLvl w:val="0"/>
              <w:rPr>
                <w:bCs/>
              </w:rPr>
            </w:pPr>
          </w:p>
        </w:tc>
        <w:tc>
          <w:tcPr>
            <w:tcW w:w="5378" w:type="dxa"/>
          </w:tcPr>
          <w:p w:rsidR="00191B2F" w:rsidRPr="00917B5B" w:rsidRDefault="00191B2F" w:rsidP="00F658BD">
            <w:pPr>
              <w:pStyle w:val="Heading1"/>
              <w:keepNext w:val="0"/>
              <w:widowControl w:val="0"/>
              <w:spacing w:before="60" w:after="60"/>
              <w:jc w:val="both"/>
              <w:outlineLvl w:val="0"/>
              <w:rPr>
                <w:b w:val="0"/>
                <w:bCs/>
              </w:rPr>
            </w:pPr>
            <w:bookmarkStart w:id="55" w:name="_Toc170143203"/>
            <w:r w:rsidRPr="00917B5B">
              <w:rPr>
                <w:bCs/>
              </w:rPr>
              <w:t>Điều 35. Thẩm quyền, trình tự, thủ tục thực hiện dự án đầu tư</w:t>
            </w:r>
            <w:bookmarkEnd w:id="55"/>
          </w:p>
        </w:tc>
        <w:tc>
          <w:tcPr>
            <w:tcW w:w="5670" w:type="dxa"/>
            <w:vMerge w:val="restart"/>
          </w:tcPr>
          <w:p w:rsidR="00191B2F" w:rsidRPr="00917B5B" w:rsidRDefault="00191B2F"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Điều 35 dự thảo Luật quy định thẩm quyền, trình tự, thủ tục thực hiện dự án đầu tư; Điều 36 dự thảo Luật quy định thẩm quyền, trình tự, thủ tục chuyển nhượng dự án đầu tư. Để đảm bảo tính thống nhất, đồng bộ, phù hợp với nguyên tắc áp dụng pháp luật đã nêu tại Điều 3 dự thảo Luật, nghị cơ quan chủ trì soạn thảo chỉnh lý theo hướng không quy định cụ thể như dự thảo Luật mà chỉ viện dẫn quy định của pháp luật về đầu tư.</w:t>
            </w:r>
          </w:p>
        </w:tc>
        <w:tc>
          <w:tcPr>
            <w:tcW w:w="2909" w:type="dxa"/>
            <w:vMerge w:val="restart"/>
          </w:tcPr>
          <w:p w:rsidR="00191B2F" w:rsidRPr="00917B5B" w:rsidRDefault="009F3123" w:rsidP="00F658BD">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795B80">
              <w:rPr>
                <w:rFonts w:ascii="Times New Roman" w:hAnsi="Times New Roman" w:cs="Times New Roman"/>
                <w:sz w:val="24"/>
                <w:szCs w:val="24"/>
                <w:lang w:val="nl-NL"/>
              </w:rPr>
              <w:t xml:space="preserve">Hai quy trình </w:t>
            </w:r>
            <w:r>
              <w:rPr>
                <w:rFonts w:ascii="Times New Roman" w:hAnsi="Times New Roman" w:cs="Times New Roman"/>
                <w:sz w:val="24"/>
                <w:szCs w:val="24"/>
                <w:lang w:val="nl-NL"/>
              </w:rPr>
              <w:t xml:space="preserve">tại hai Luật hoàn toàn </w:t>
            </w:r>
            <w:r w:rsidRPr="00795B80">
              <w:rPr>
                <w:rFonts w:ascii="Times New Roman" w:hAnsi="Times New Roman" w:cs="Times New Roman"/>
                <w:sz w:val="24"/>
                <w:szCs w:val="24"/>
                <w:lang w:val="nl-NL"/>
              </w:rPr>
              <w:t>khác nhau</w:t>
            </w:r>
            <w:r>
              <w:rPr>
                <w:rFonts w:ascii="Times New Roman" w:hAnsi="Times New Roman" w:cs="Times New Roman"/>
                <w:sz w:val="24"/>
                <w:szCs w:val="24"/>
                <w:lang w:val="nl-NL"/>
              </w:rPr>
              <w:t xml:space="preserve"> như đã giải thích phần trên</w:t>
            </w:r>
          </w:p>
        </w:tc>
      </w:tr>
      <w:tr w:rsidR="00191B2F" w:rsidRPr="00917B5B" w:rsidTr="00F658BD">
        <w:tc>
          <w:tcPr>
            <w:tcW w:w="1143" w:type="dxa"/>
          </w:tcPr>
          <w:p w:rsidR="00191B2F" w:rsidRPr="00917B5B" w:rsidRDefault="00191B2F" w:rsidP="00F658BD">
            <w:pPr>
              <w:pStyle w:val="Heading1"/>
              <w:keepNext w:val="0"/>
              <w:widowControl w:val="0"/>
              <w:numPr>
                <w:ilvl w:val="0"/>
                <w:numId w:val="1"/>
              </w:numPr>
              <w:spacing w:before="60" w:after="60"/>
              <w:jc w:val="both"/>
              <w:outlineLvl w:val="0"/>
            </w:pPr>
          </w:p>
        </w:tc>
        <w:tc>
          <w:tcPr>
            <w:tcW w:w="5378" w:type="dxa"/>
          </w:tcPr>
          <w:p w:rsidR="00191B2F" w:rsidRPr="00917B5B" w:rsidRDefault="00191B2F" w:rsidP="00F658BD">
            <w:pPr>
              <w:pStyle w:val="Heading1"/>
              <w:keepNext w:val="0"/>
              <w:widowControl w:val="0"/>
              <w:spacing w:before="60" w:after="60"/>
              <w:jc w:val="both"/>
              <w:outlineLvl w:val="0"/>
            </w:pPr>
            <w:bookmarkStart w:id="56" w:name="_Toc170143204"/>
            <w:r w:rsidRPr="00917B5B">
              <w:t xml:space="preserve">Điều 36. </w:t>
            </w:r>
            <w:r w:rsidRPr="00917B5B">
              <w:rPr>
                <w:bCs/>
              </w:rPr>
              <w:t xml:space="preserve">Thẩm quyền, trình tự, thủ tục </w:t>
            </w:r>
            <w:r w:rsidRPr="00917B5B">
              <w:t>chuyển nhượng dự án đầu tư</w:t>
            </w:r>
            <w:bookmarkEnd w:id="56"/>
          </w:p>
        </w:tc>
        <w:tc>
          <w:tcPr>
            <w:tcW w:w="5670" w:type="dxa"/>
            <w:vMerge/>
          </w:tcPr>
          <w:p w:rsidR="00191B2F" w:rsidRPr="00917B5B" w:rsidRDefault="00191B2F" w:rsidP="00F658BD">
            <w:pPr>
              <w:widowControl w:val="0"/>
              <w:spacing w:before="60" w:after="60"/>
              <w:jc w:val="both"/>
              <w:rPr>
                <w:rFonts w:ascii="Times New Roman" w:hAnsi="Times New Roman" w:cs="Times New Roman"/>
                <w:b/>
                <w:sz w:val="24"/>
                <w:szCs w:val="24"/>
                <w:lang w:val="nl-NL"/>
              </w:rPr>
            </w:pPr>
          </w:p>
        </w:tc>
        <w:tc>
          <w:tcPr>
            <w:tcW w:w="2909" w:type="dxa"/>
            <w:vMerge/>
          </w:tcPr>
          <w:p w:rsidR="00191B2F" w:rsidRPr="00917B5B" w:rsidRDefault="00191B2F" w:rsidP="00F658BD">
            <w:pPr>
              <w:widowControl w:val="0"/>
              <w:spacing w:before="60" w:after="60"/>
              <w:jc w:val="both"/>
              <w:rPr>
                <w:rFonts w:ascii="Times New Roman" w:hAnsi="Times New Roman" w:cs="Times New Roman"/>
                <w:sz w:val="24"/>
                <w:szCs w:val="24"/>
                <w:lang w:val="nl-NL"/>
              </w:rPr>
            </w:pPr>
          </w:p>
        </w:tc>
      </w:tr>
      <w:tr w:rsidR="00B07AEA" w:rsidRPr="00917B5B" w:rsidTr="00F658BD">
        <w:tc>
          <w:tcPr>
            <w:tcW w:w="1143" w:type="dxa"/>
          </w:tcPr>
          <w:p w:rsidR="00B07AEA" w:rsidRPr="00917B5B" w:rsidRDefault="00B07AEA" w:rsidP="00F658BD">
            <w:pPr>
              <w:pStyle w:val="Heading1"/>
              <w:keepNext w:val="0"/>
              <w:widowControl w:val="0"/>
              <w:numPr>
                <w:ilvl w:val="0"/>
                <w:numId w:val="1"/>
              </w:numPr>
              <w:spacing w:before="60" w:after="60"/>
              <w:jc w:val="both"/>
              <w:outlineLvl w:val="0"/>
              <w:rPr>
                <w:bCs/>
              </w:rPr>
            </w:pPr>
          </w:p>
        </w:tc>
        <w:tc>
          <w:tcPr>
            <w:tcW w:w="5378" w:type="dxa"/>
          </w:tcPr>
          <w:p w:rsidR="00B07AEA" w:rsidRPr="00917B5B" w:rsidRDefault="00B07AEA" w:rsidP="00F658BD">
            <w:pPr>
              <w:pStyle w:val="Heading1"/>
              <w:keepNext w:val="0"/>
              <w:widowControl w:val="0"/>
              <w:spacing w:before="60" w:after="60"/>
              <w:jc w:val="both"/>
              <w:outlineLvl w:val="0"/>
              <w:rPr>
                <w:b w:val="0"/>
                <w:bCs/>
              </w:rPr>
            </w:pPr>
            <w:bookmarkStart w:id="57" w:name="_Toc170143210"/>
            <w:r w:rsidRPr="00917B5B">
              <w:rPr>
                <w:bCs/>
              </w:rPr>
              <w:t>Điều 39. Thẩm quyền, trình tự, thủ tục dự án đầu tư</w:t>
            </w:r>
            <w:bookmarkEnd w:id="57"/>
          </w:p>
        </w:tc>
        <w:tc>
          <w:tcPr>
            <w:tcW w:w="5670" w:type="dxa"/>
            <w:vMerge w:val="restart"/>
          </w:tcPr>
          <w:p w:rsidR="00B07AEA" w:rsidRPr="00917B5B" w:rsidRDefault="00B07AEA" w:rsidP="00F658BD">
            <w:pPr>
              <w:pStyle w:val="NormalWeb"/>
              <w:widowControl w:val="0"/>
              <w:shd w:val="clear" w:color="auto" w:fill="FFFFFF"/>
              <w:spacing w:before="60" w:beforeAutospacing="0" w:after="60" w:afterAutospacing="0"/>
              <w:rPr>
                <w:color w:val="000000" w:themeColor="text1"/>
                <w:lang w:val="nl-NL"/>
              </w:rPr>
            </w:pPr>
            <w:r w:rsidRPr="00917B5B">
              <w:rPr>
                <w:spacing w:val="-2"/>
                <w:lang w:val="nl-NL"/>
              </w:rPr>
              <w:t>Điều 39 dự thảo Luật quy định thẩm quyền, trình tự, thủ dự án đầu tư; Điều 40 dự thảo Luật quy định thẩm quyền, trình tự, thủ tục chuyển nhượng dự án đầu tư. Để đảm bảo tính thống nhất, đồng bộ, phù hợp với nguyên tắc áp dụng pháp luật đã nêu tại Điều 3 dự thảo Luật, đề nghị cơ quan chủ trì soạn thảo chỉnh lý theo hướng không quy định cụ thể như dự thảo Luật mà chỉ viện dẫn thực hiện theo quy định của pháp luật về đầu tư như ý kiến nêu tại điểm e mục 19 Công văn này.</w:t>
            </w:r>
          </w:p>
        </w:tc>
        <w:tc>
          <w:tcPr>
            <w:tcW w:w="2909" w:type="dxa"/>
            <w:vMerge w:val="restart"/>
          </w:tcPr>
          <w:p w:rsidR="00B07AEA" w:rsidRPr="00917B5B" w:rsidRDefault="009F3123" w:rsidP="00F658BD">
            <w:pPr>
              <w:pStyle w:val="NormalWeb"/>
              <w:widowControl w:val="0"/>
              <w:shd w:val="clear" w:color="auto" w:fill="FFFFFF"/>
              <w:spacing w:before="60" w:beforeAutospacing="0" w:after="60" w:afterAutospacing="0"/>
              <w:jc w:val="both"/>
              <w:rPr>
                <w:lang w:val="nl-NL"/>
              </w:rPr>
            </w:pPr>
            <w:r>
              <w:rPr>
                <w:lang w:val="nl-NL"/>
              </w:rPr>
              <w:t>Đã giải thích phần trên</w:t>
            </w:r>
          </w:p>
        </w:tc>
      </w:tr>
      <w:tr w:rsidR="00B07AEA" w:rsidRPr="00917B5B" w:rsidTr="00F658BD">
        <w:tc>
          <w:tcPr>
            <w:tcW w:w="1143" w:type="dxa"/>
          </w:tcPr>
          <w:p w:rsidR="00B07AEA" w:rsidRPr="00917B5B" w:rsidRDefault="00B07AEA" w:rsidP="00F658BD">
            <w:pPr>
              <w:pStyle w:val="Heading1"/>
              <w:keepNext w:val="0"/>
              <w:widowControl w:val="0"/>
              <w:numPr>
                <w:ilvl w:val="0"/>
                <w:numId w:val="1"/>
              </w:numPr>
              <w:spacing w:before="60" w:after="60"/>
              <w:jc w:val="both"/>
              <w:outlineLvl w:val="0"/>
            </w:pPr>
          </w:p>
        </w:tc>
        <w:tc>
          <w:tcPr>
            <w:tcW w:w="5378" w:type="dxa"/>
          </w:tcPr>
          <w:p w:rsidR="00B07AEA" w:rsidRPr="00917B5B" w:rsidRDefault="00B07AEA" w:rsidP="00F658BD">
            <w:pPr>
              <w:pStyle w:val="Heading1"/>
              <w:keepNext w:val="0"/>
              <w:widowControl w:val="0"/>
              <w:spacing w:before="60" w:after="60"/>
              <w:jc w:val="both"/>
              <w:outlineLvl w:val="0"/>
            </w:pPr>
            <w:bookmarkStart w:id="58" w:name="_Toc170143211"/>
            <w:r w:rsidRPr="00917B5B">
              <w:t xml:space="preserve">Điều 40. </w:t>
            </w:r>
            <w:r w:rsidRPr="00917B5B">
              <w:rPr>
                <w:bCs/>
              </w:rPr>
              <w:t xml:space="preserve">Thẩm quyền, trình tự, thủ tục </w:t>
            </w:r>
            <w:r w:rsidRPr="00917B5B">
              <w:t>chuyển nhượng dự án đầu tư của doanh nghiệp</w:t>
            </w:r>
            <w:bookmarkEnd w:id="58"/>
          </w:p>
        </w:tc>
        <w:tc>
          <w:tcPr>
            <w:tcW w:w="5670" w:type="dxa"/>
            <w:vMerge/>
          </w:tcPr>
          <w:p w:rsidR="00B07AEA" w:rsidRPr="00917B5B" w:rsidRDefault="00B07AEA" w:rsidP="00F658BD">
            <w:pPr>
              <w:widowControl w:val="0"/>
              <w:spacing w:before="60" w:after="60"/>
              <w:jc w:val="both"/>
              <w:rPr>
                <w:rFonts w:ascii="Times New Roman" w:hAnsi="Times New Roman" w:cs="Times New Roman"/>
                <w:sz w:val="24"/>
                <w:szCs w:val="24"/>
                <w:lang w:val="nl-NL"/>
              </w:rPr>
            </w:pPr>
          </w:p>
        </w:tc>
        <w:tc>
          <w:tcPr>
            <w:tcW w:w="2909" w:type="dxa"/>
            <w:vMerge/>
          </w:tcPr>
          <w:p w:rsidR="00B07AEA" w:rsidRPr="00917B5B" w:rsidRDefault="00B07AEA" w:rsidP="00F658BD">
            <w:pPr>
              <w:pStyle w:val="Heading1"/>
              <w:keepNext w:val="0"/>
              <w:widowControl w:val="0"/>
              <w:spacing w:before="60" w:after="60"/>
              <w:jc w:val="both"/>
              <w:outlineLvl w:val="0"/>
              <w:rPr>
                <w:b w:val="0"/>
              </w:rPr>
            </w:pPr>
          </w:p>
        </w:tc>
      </w:tr>
      <w:tr w:rsidR="00906C29" w:rsidRPr="00917B5B" w:rsidTr="00F658BD">
        <w:tc>
          <w:tcPr>
            <w:tcW w:w="1143" w:type="dxa"/>
          </w:tcPr>
          <w:p w:rsidR="00906C29" w:rsidRPr="00917B5B" w:rsidRDefault="00906C29" w:rsidP="00F658BD">
            <w:pPr>
              <w:pStyle w:val="Heading1"/>
              <w:keepNext w:val="0"/>
              <w:widowControl w:val="0"/>
              <w:numPr>
                <w:ilvl w:val="0"/>
                <w:numId w:val="1"/>
              </w:numPr>
              <w:spacing w:before="60" w:after="60"/>
              <w:jc w:val="both"/>
              <w:outlineLvl w:val="0"/>
              <w:rPr>
                <w:bCs/>
              </w:rPr>
            </w:pPr>
          </w:p>
        </w:tc>
        <w:tc>
          <w:tcPr>
            <w:tcW w:w="5378" w:type="dxa"/>
          </w:tcPr>
          <w:p w:rsidR="00906C29" w:rsidRPr="00917B5B" w:rsidRDefault="00906C29" w:rsidP="00F658BD">
            <w:pPr>
              <w:pStyle w:val="Heading1"/>
              <w:keepNext w:val="0"/>
              <w:widowControl w:val="0"/>
              <w:spacing w:before="60" w:after="60"/>
              <w:jc w:val="both"/>
              <w:outlineLvl w:val="0"/>
              <w:rPr>
                <w:bCs/>
              </w:rPr>
            </w:pPr>
            <w:bookmarkStart w:id="59" w:name="_Toc170143225"/>
            <w:r w:rsidRPr="00917B5B">
              <w:rPr>
                <w:bCs/>
              </w:rPr>
              <w:t>Điều 45. Hợp nhất, sáp nhập, chia, tách doanh nghiệp có vốn nhà nước đầu tư</w:t>
            </w:r>
            <w:bookmarkEnd w:id="59"/>
            <w:r w:rsidRPr="00917B5B">
              <w:rPr>
                <w:bCs/>
              </w:rPr>
              <w:t xml:space="preserve"> </w:t>
            </w:r>
          </w:p>
        </w:tc>
        <w:tc>
          <w:tcPr>
            <w:tcW w:w="5670" w:type="dxa"/>
          </w:tcPr>
          <w:p w:rsidR="00906C29" w:rsidRPr="00917B5B" w:rsidRDefault="00B07AEA" w:rsidP="00F658BD">
            <w:pPr>
              <w:widowControl w:val="0"/>
              <w:spacing w:before="60" w:after="60"/>
              <w:rPr>
                <w:rFonts w:ascii="Times New Roman" w:hAnsi="Times New Roman" w:cs="Times New Roman"/>
                <w:sz w:val="24"/>
                <w:szCs w:val="24"/>
                <w:lang w:val="nl-NL"/>
              </w:rPr>
            </w:pPr>
            <w:r w:rsidRPr="00917B5B">
              <w:rPr>
                <w:rFonts w:ascii="Times New Roman" w:hAnsi="Times New Roman" w:cs="Times New Roman"/>
                <w:sz w:val="24"/>
                <w:szCs w:val="24"/>
                <w:lang w:val="nl-NL"/>
              </w:rPr>
              <w:t>Tại Điều 45 dự thảo Luật, đề nghị cơ quan chủ trì soạn thảo nghiên cứu bổ sung làm rõ quy định hợp nhất, sáp nhập giữa doanh nghiệp có vốn nhà nước đầu tư trực tiếp (doanh nghiệp cấp I) với doanh nghiệp có vốn nhà nước đầu tư khác (doanh nghiệp cấp II) để giải quyết vấn đề thực tiễn đã phát sinh; đồng thời nghiên cứu quy định để thực hiện việc hợp nhất, sáp nhập doanh nghiệp có vốn nhà nước với các doanh nghiệp có vốn của các thành phần kinh tế khác nhằm đa dạng hóa, linh hoạt về phương thức cơ cấu lại vốn nhà nước tại doanh nghiệp.</w:t>
            </w:r>
          </w:p>
        </w:tc>
        <w:tc>
          <w:tcPr>
            <w:tcW w:w="2909" w:type="dxa"/>
          </w:tcPr>
          <w:p w:rsidR="000378A3" w:rsidRPr="00795B80" w:rsidRDefault="000378A3" w:rsidP="000378A3">
            <w:pPr>
              <w:shd w:val="clear" w:color="auto" w:fill="FFFFFF"/>
              <w:spacing w:before="60" w:after="60"/>
              <w:jc w:val="both"/>
              <w:rPr>
                <w:rFonts w:ascii="Times New Roman" w:hAnsi="Times New Roman" w:cs="Times New Roman"/>
                <w:sz w:val="24"/>
                <w:szCs w:val="24"/>
                <w:lang w:val="nl-NL"/>
              </w:rPr>
            </w:pPr>
            <w:r w:rsidRPr="000378A3">
              <w:rPr>
                <w:rFonts w:ascii="Times New Roman" w:hAnsi="Times New Roman" w:cs="Times New Roman"/>
                <w:sz w:val="24"/>
                <w:szCs w:val="24"/>
                <w:lang w:val="nl-NL"/>
              </w:rPr>
              <w:t xml:space="preserve">Nghiên cứu, tuy nhiên </w:t>
            </w:r>
            <w:r>
              <w:rPr>
                <w:rFonts w:ascii="Times New Roman" w:hAnsi="Times New Roman" w:cs="Times New Roman"/>
                <w:sz w:val="24"/>
                <w:szCs w:val="24"/>
                <w:lang w:val="nl-NL"/>
              </w:rPr>
              <w:t>s</w:t>
            </w:r>
            <w:r w:rsidRPr="00795B80">
              <w:rPr>
                <w:rFonts w:ascii="Times New Roman" w:hAnsi="Times New Roman" w:cs="Times New Roman"/>
                <w:sz w:val="24"/>
                <w:szCs w:val="24"/>
                <w:lang w:val="nl-NL"/>
              </w:rPr>
              <w:t xml:space="preserve">áp nhập </w:t>
            </w:r>
            <w:r>
              <w:rPr>
                <w:rFonts w:ascii="Times New Roman" w:hAnsi="Times New Roman" w:cs="Times New Roman"/>
                <w:sz w:val="24"/>
                <w:szCs w:val="24"/>
                <w:lang w:val="nl-NL"/>
              </w:rPr>
              <w:t>doanh nghiệp</w:t>
            </w:r>
            <w:r w:rsidRPr="00795B80">
              <w:rPr>
                <w:rFonts w:ascii="Times New Roman" w:hAnsi="Times New Roman" w:cs="Times New Roman"/>
                <w:sz w:val="24"/>
                <w:szCs w:val="24"/>
                <w:lang w:val="nl-NL"/>
              </w:rPr>
              <w:t xml:space="preserve"> có vốn nhà nước </w:t>
            </w:r>
            <w:r>
              <w:rPr>
                <w:rFonts w:ascii="Times New Roman" w:hAnsi="Times New Roman" w:cs="Times New Roman"/>
                <w:sz w:val="24"/>
                <w:szCs w:val="24"/>
                <w:lang w:val="nl-NL"/>
              </w:rPr>
              <w:t xml:space="preserve">đầu tư trực tiếp (F1) </w:t>
            </w:r>
            <w:r w:rsidRPr="00795B80">
              <w:rPr>
                <w:rFonts w:ascii="Times New Roman" w:hAnsi="Times New Roman" w:cs="Times New Roman"/>
                <w:sz w:val="24"/>
                <w:szCs w:val="24"/>
                <w:lang w:val="nl-NL"/>
              </w:rPr>
              <w:t xml:space="preserve">vào doanh nghiệp không có vốn nhà nước về mặt thủ tục sẽ khó ở việc xác định giá trị 2 doanh nghiệp theo đúng giá thị trường để quy đổi tỷ lệ sở hữu. Nếu 2 doanh nghiệp không có vốn nhà nước thì chủ sở hữu tự thỏa thuận để </w:t>
            </w:r>
            <w:r w:rsidRPr="00795B80">
              <w:rPr>
                <w:rFonts w:ascii="Times New Roman" w:hAnsi="Times New Roman" w:cs="Times New Roman"/>
                <w:sz w:val="24"/>
                <w:szCs w:val="24"/>
                <w:lang w:val="nl-NL"/>
              </w:rPr>
              <w:lastRenderedPageBreak/>
              <w:t>quy đổi. Nhưng trường hợp có vốn nhà nước nếu không minh bạch sẽ rủi ro cho người quyết định phương án sáp nhập và dễ thất thoát quyền lợi của nhà nước.</w:t>
            </w:r>
          </w:p>
          <w:p w:rsidR="00906C29" w:rsidRPr="000378A3" w:rsidRDefault="000378A3" w:rsidP="000378A3">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S</w:t>
            </w:r>
            <w:r w:rsidRPr="000378A3">
              <w:rPr>
                <w:rFonts w:ascii="Times New Roman" w:hAnsi="Times New Roman" w:cs="Times New Roman"/>
                <w:sz w:val="24"/>
                <w:szCs w:val="24"/>
                <w:lang w:val="nl-NL"/>
              </w:rPr>
              <w:t xml:space="preserve">áp nhập con vào mẹ đồng nghĩa việc vốn của doanh nghiệp có vốn nhà nước đầu tư trực tiếp thành vốn của nhà nước. Nếu </w:t>
            </w:r>
            <w:r>
              <w:rPr>
                <w:rFonts w:ascii="Times New Roman" w:hAnsi="Times New Roman" w:cs="Times New Roman"/>
                <w:sz w:val="24"/>
                <w:szCs w:val="24"/>
                <w:lang w:val="nl-NL"/>
              </w:rPr>
              <w:t xml:space="preserve">F2 có tình hình tài chính xấu hoặc </w:t>
            </w:r>
            <w:r w:rsidRPr="000378A3">
              <w:rPr>
                <w:rFonts w:ascii="Times New Roman" w:hAnsi="Times New Roman" w:cs="Times New Roman"/>
                <w:sz w:val="24"/>
                <w:szCs w:val="24"/>
                <w:lang w:val="nl-NL"/>
              </w:rPr>
              <w:t>F1 là CTCP thì càng phức tạp và không công bằng</w:t>
            </w:r>
            <w:r>
              <w:rPr>
                <w:rFonts w:ascii="Times New Roman" w:hAnsi="Times New Roman" w:cs="Times New Roman"/>
                <w:sz w:val="24"/>
                <w:szCs w:val="24"/>
                <w:lang w:val="nl-NL"/>
              </w:rPr>
              <w:t xml:space="preserve"> với các cổ đông khác</w:t>
            </w:r>
            <w:r w:rsidRPr="000378A3">
              <w:rPr>
                <w:rFonts w:ascii="Times New Roman" w:hAnsi="Times New Roman" w:cs="Times New Roman"/>
                <w:sz w:val="24"/>
                <w:szCs w:val="24"/>
                <w:lang w:val="nl-NL"/>
              </w:rPr>
              <w:t>.</w:t>
            </w:r>
          </w:p>
        </w:tc>
      </w:tr>
      <w:tr w:rsidR="00906C29" w:rsidRPr="00917B5B" w:rsidTr="00F658BD">
        <w:tc>
          <w:tcPr>
            <w:tcW w:w="1143" w:type="dxa"/>
          </w:tcPr>
          <w:p w:rsidR="00906C29" w:rsidRPr="00917B5B" w:rsidRDefault="00906C29" w:rsidP="00F658BD">
            <w:pPr>
              <w:pStyle w:val="Heading1"/>
              <w:keepNext w:val="0"/>
              <w:widowControl w:val="0"/>
              <w:numPr>
                <w:ilvl w:val="0"/>
                <w:numId w:val="1"/>
              </w:numPr>
              <w:spacing w:before="60" w:after="60"/>
              <w:jc w:val="both"/>
              <w:outlineLvl w:val="0"/>
              <w:rPr>
                <w:bCs/>
              </w:rPr>
            </w:pPr>
          </w:p>
        </w:tc>
        <w:tc>
          <w:tcPr>
            <w:tcW w:w="5378" w:type="dxa"/>
          </w:tcPr>
          <w:p w:rsidR="00906C29" w:rsidRPr="00917B5B" w:rsidRDefault="00906C29" w:rsidP="00F658BD">
            <w:pPr>
              <w:pStyle w:val="Heading1"/>
              <w:keepNext w:val="0"/>
              <w:widowControl w:val="0"/>
              <w:spacing w:before="60" w:after="60"/>
              <w:jc w:val="both"/>
              <w:outlineLvl w:val="0"/>
              <w:rPr>
                <w:bCs/>
                <w:shd w:val="clear" w:color="auto" w:fill="FFFFFF"/>
              </w:rPr>
            </w:pPr>
            <w:bookmarkStart w:id="60" w:name="_Toc170143227"/>
            <w:r w:rsidRPr="00917B5B">
              <w:rPr>
                <w:bCs/>
              </w:rPr>
              <w:t>Điều 47. Phá sản doanh nghiệp</w:t>
            </w:r>
            <w:bookmarkEnd w:id="60"/>
          </w:p>
        </w:tc>
        <w:tc>
          <w:tcPr>
            <w:tcW w:w="5670" w:type="dxa"/>
          </w:tcPr>
          <w:p w:rsidR="00906C29" w:rsidRPr="00917B5B" w:rsidRDefault="00B07AEA" w:rsidP="00F658BD">
            <w:pPr>
              <w:widowControl w:val="0"/>
              <w:spacing w:before="60" w:after="60"/>
              <w:rPr>
                <w:rFonts w:ascii="Times New Roman" w:hAnsi="Times New Roman" w:cs="Times New Roman"/>
                <w:sz w:val="24"/>
                <w:szCs w:val="24"/>
                <w:lang w:val="nl-NL"/>
              </w:rPr>
            </w:pPr>
            <w:r w:rsidRPr="00917B5B">
              <w:rPr>
                <w:rFonts w:ascii="Times New Roman" w:hAnsi="Times New Roman" w:cs="Times New Roman"/>
                <w:sz w:val="24"/>
                <w:szCs w:val="24"/>
                <w:lang w:val="nl-NL"/>
              </w:rPr>
              <w:t>Điều 47 dự thảo Luật quy định về phá sản doanh nghiệp, đề nghị cơ quan chủ trì soạn thảo bỏ quy định này để đảm bảo tính chính xác, thống nhất với các quy định của Luật Phá sản, tránh trùng lặp, mâu thuẫn; cân nhắc tính khả thi của quy định t</w:t>
            </w:r>
            <w:r w:rsidRPr="00917B5B">
              <w:rPr>
                <w:rFonts w:ascii="Times New Roman" w:hAnsi="Times New Roman" w:cs="Times New Roman"/>
                <w:sz w:val="24"/>
                <w:szCs w:val="24"/>
                <w:shd w:val="clear" w:color="auto" w:fill="FFFFFF"/>
                <w:lang w:val="nl-NL"/>
              </w:rPr>
              <w:t xml:space="preserve">rong thời hạn 10 ngày làm việc kể từ ngày nhận được ý kiến của các cơ quan có liên quan, cơ quan đại diện chủ sở hữu vốn quyết định phê duyệt chủ trương phá sản doanh nghiệp </w:t>
            </w:r>
            <w:r w:rsidRPr="00917B5B">
              <w:rPr>
                <w:rFonts w:ascii="Times New Roman" w:hAnsi="Times New Roman" w:cs="Times New Roman"/>
                <w:bCs/>
                <w:sz w:val="24"/>
                <w:szCs w:val="24"/>
                <w:shd w:val="clear" w:color="auto" w:fill="FFFFFF"/>
                <w:lang w:val="nl-NL"/>
              </w:rPr>
              <w:t>và chỉ đạo người đại diện chủ sở hữu vốn của nhà nước thực hiện theo quy</w:t>
            </w:r>
            <w:r w:rsidRPr="00917B5B">
              <w:rPr>
                <w:rFonts w:ascii="Times New Roman" w:hAnsi="Times New Roman" w:cs="Times New Roman"/>
                <w:sz w:val="24"/>
                <w:szCs w:val="24"/>
                <w:lang w:val="nl-NL"/>
              </w:rPr>
              <w:t xml:space="preserve"> định pháp luật về phá sản.</w:t>
            </w:r>
          </w:p>
        </w:tc>
        <w:tc>
          <w:tcPr>
            <w:tcW w:w="2909" w:type="dxa"/>
          </w:tcPr>
          <w:p w:rsidR="00906C29" w:rsidRPr="000329ED" w:rsidRDefault="000329ED" w:rsidP="000329ED">
            <w:pPr>
              <w:pStyle w:val="Heading1"/>
              <w:spacing w:before="60" w:after="60"/>
              <w:jc w:val="both"/>
              <w:outlineLvl w:val="0"/>
              <w:rPr>
                <w:b w:val="0"/>
                <w:bCs/>
              </w:rPr>
            </w:pPr>
            <w:r w:rsidRPr="00795B80">
              <w:rPr>
                <w:b w:val="0"/>
                <w:bCs/>
              </w:rPr>
              <w:t>Việc doanh nghiệp phá sản liên quan đến mất vốn nhà nước đầu tư tại doanh nghiệp. Do đó khi bị đề nghị phá sản, Cq CSH và các cơ quan có liên quan phải tìm kiếm giải pháp xử lý nhằm hạn chế tối đa thiệt hại cho nhà nước. Khi không có giải pháp nào tối ưu hơn mới thực hiện thủ tục theo Luật phá sản và Luật doanh nghiệp.</w:t>
            </w:r>
            <w:r w:rsidR="000378A3" w:rsidRPr="00795B80">
              <w:t xml:space="preserve"> </w:t>
            </w:r>
          </w:p>
        </w:tc>
      </w:tr>
      <w:tr w:rsidR="00FD4FAA" w:rsidRPr="00917B5B" w:rsidTr="00F658BD">
        <w:tc>
          <w:tcPr>
            <w:tcW w:w="1143" w:type="dxa"/>
          </w:tcPr>
          <w:p w:rsidR="00FD4FAA" w:rsidRPr="00917B5B" w:rsidRDefault="00FD4FAA" w:rsidP="00F658BD">
            <w:pPr>
              <w:pStyle w:val="Heading1"/>
              <w:keepNext w:val="0"/>
              <w:widowControl w:val="0"/>
              <w:numPr>
                <w:ilvl w:val="0"/>
                <w:numId w:val="1"/>
              </w:numPr>
              <w:spacing w:before="60" w:after="60"/>
              <w:jc w:val="both"/>
              <w:outlineLvl w:val="0"/>
              <w:rPr>
                <w:bCs/>
              </w:rPr>
            </w:pPr>
          </w:p>
        </w:tc>
        <w:tc>
          <w:tcPr>
            <w:tcW w:w="5378" w:type="dxa"/>
          </w:tcPr>
          <w:p w:rsidR="00FD4FAA" w:rsidRPr="00917B5B" w:rsidRDefault="00FD4FAA" w:rsidP="00F658BD">
            <w:pPr>
              <w:pStyle w:val="Heading1"/>
              <w:keepNext w:val="0"/>
              <w:widowControl w:val="0"/>
              <w:spacing w:before="60" w:after="60"/>
              <w:jc w:val="both"/>
              <w:outlineLvl w:val="0"/>
              <w:rPr>
                <w:bCs/>
              </w:rPr>
            </w:pPr>
            <w:bookmarkStart w:id="61" w:name="_Toc170143231"/>
            <w:r w:rsidRPr="00917B5B">
              <w:rPr>
                <w:bCs/>
              </w:rPr>
              <w:t>Điều 48. Chuyển nhượng vốn nhà nước tại doanh nghiệp có vốn nhà nước đầu tư khác</w:t>
            </w:r>
            <w:bookmarkEnd w:id="61"/>
          </w:p>
        </w:tc>
        <w:tc>
          <w:tcPr>
            <w:tcW w:w="5670" w:type="dxa"/>
          </w:tcPr>
          <w:p w:rsidR="00FD4FAA" w:rsidRPr="00917B5B" w:rsidRDefault="00B07AEA"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pacing w:val="-2"/>
                <w:sz w:val="24"/>
                <w:szCs w:val="24"/>
                <w:lang w:val="nl-NL"/>
              </w:rPr>
              <w:t xml:space="preserve">Dự thảo Luật quy định doanh nghiệp cấp 1 hỏi ý kiến doanh nghiệp cấp 2 về việc chuyển nhượng vốn tại doanh nghiệp cấp 2 là không phù hợp, không thống nhất với quy định tại điểm c khoản 3 Điều 14 dự thảo Luật (quy định Danh mục cơ cấu lại vốn có kế hoạch chuyển nhượng vốn đầu tư của doanh nghiệp cấp 1 tại doanh nghiệp cấp </w:t>
            </w:r>
            <w:r w:rsidRPr="00917B5B">
              <w:rPr>
                <w:rFonts w:ascii="Times New Roman" w:hAnsi="Times New Roman" w:cs="Times New Roman"/>
                <w:spacing w:val="-2"/>
                <w:sz w:val="24"/>
                <w:szCs w:val="24"/>
                <w:lang w:val="nl-NL"/>
              </w:rPr>
              <w:lastRenderedPageBreak/>
              <w:t>2 thuộc thẩm quyền quyết định phê duyệt của cơ quan đại diện chủ sở hữu). Đề nghị cơ quan chủ trì soạn thảo chỉnh lý để đảm bảo tính thống nhất. Đồng thời, đề nghị cơ quan chủ trì soạn thảo chỉnh lý quy định thẩm quyền của doanh nghiệp tại Điều 48, Điều 49 dự thảo Luật cho phù hợp.</w:t>
            </w:r>
          </w:p>
        </w:tc>
        <w:tc>
          <w:tcPr>
            <w:tcW w:w="2909" w:type="dxa"/>
          </w:tcPr>
          <w:p w:rsidR="000329ED" w:rsidRPr="00795B80" w:rsidRDefault="000329ED" w:rsidP="000329ED">
            <w:pPr>
              <w:jc w:val="both"/>
              <w:rPr>
                <w:rFonts w:ascii="Times New Roman" w:hAnsi="Times New Roman" w:cs="Times New Roman"/>
                <w:sz w:val="24"/>
                <w:szCs w:val="24"/>
                <w:lang w:val="nl-NL"/>
              </w:rPr>
            </w:pPr>
            <w:r w:rsidRPr="00795B80">
              <w:rPr>
                <w:rFonts w:ascii="Times New Roman" w:hAnsi="Times New Roman" w:cs="Times New Roman"/>
                <w:sz w:val="24"/>
                <w:szCs w:val="24"/>
                <w:lang w:val="nl-NL"/>
              </w:rPr>
              <w:lastRenderedPageBreak/>
              <w:t xml:space="preserve">- </w:t>
            </w:r>
            <w:r>
              <w:rPr>
                <w:rFonts w:ascii="Times New Roman" w:hAnsi="Times New Roman" w:cs="Times New Roman"/>
                <w:sz w:val="24"/>
                <w:szCs w:val="24"/>
                <w:lang w:val="nl-NL"/>
              </w:rPr>
              <w:t>L</w:t>
            </w:r>
            <w:r w:rsidRPr="00795B80">
              <w:rPr>
                <w:rFonts w:ascii="Times New Roman" w:hAnsi="Times New Roman" w:cs="Times New Roman"/>
                <w:sz w:val="24"/>
                <w:szCs w:val="24"/>
                <w:lang w:val="nl-NL"/>
              </w:rPr>
              <w:t>ấy ý kiến của doanh nghiệp để đảm bảo có đầy đủ thông tin trước khi quyết định thực hiện</w:t>
            </w:r>
          </w:p>
          <w:p w:rsidR="00FD4FAA" w:rsidRPr="00917B5B" w:rsidRDefault="000329ED" w:rsidP="00F658BD">
            <w:pPr>
              <w:widowControl w:val="0"/>
              <w:spacing w:before="60" w:after="6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Nghiên cứu thêm về trình tự cho phù hợp với cả đối </w:t>
            </w:r>
            <w:r>
              <w:rPr>
                <w:rFonts w:ascii="Times New Roman" w:hAnsi="Times New Roman" w:cs="Times New Roman"/>
                <w:sz w:val="24"/>
                <w:szCs w:val="24"/>
                <w:lang w:val="nl-NL"/>
              </w:rPr>
              <w:lastRenderedPageBreak/>
              <w:t>tượng do nhà nước nắm giữ dưới 100% VĐL</w:t>
            </w:r>
          </w:p>
        </w:tc>
      </w:tr>
      <w:tr w:rsidR="00B07AEA" w:rsidRPr="00917B5B" w:rsidTr="00F658BD">
        <w:tc>
          <w:tcPr>
            <w:tcW w:w="6521" w:type="dxa"/>
            <w:gridSpan w:val="2"/>
          </w:tcPr>
          <w:p w:rsidR="00B07AEA" w:rsidRPr="00917B5B" w:rsidRDefault="00B07AEA" w:rsidP="00F658BD">
            <w:pPr>
              <w:pStyle w:val="Heading1"/>
              <w:keepNext w:val="0"/>
              <w:widowControl w:val="0"/>
              <w:spacing w:before="60" w:after="60"/>
              <w:jc w:val="both"/>
              <w:outlineLvl w:val="0"/>
              <w:rPr>
                <w:bCs/>
              </w:rPr>
            </w:pPr>
            <w:r w:rsidRPr="00917B5B">
              <w:rPr>
                <w:bCs/>
              </w:rPr>
              <w:lastRenderedPageBreak/>
              <w:t xml:space="preserve">CHƯƠNG VI </w:t>
            </w:r>
          </w:p>
          <w:p w:rsidR="00B07AEA" w:rsidRPr="00917B5B" w:rsidRDefault="00B07AEA" w:rsidP="00F658BD">
            <w:pPr>
              <w:pStyle w:val="Heading1"/>
              <w:keepNext w:val="0"/>
              <w:widowControl w:val="0"/>
              <w:spacing w:before="60" w:after="60"/>
              <w:jc w:val="both"/>
              <w:outlineLvl w:val="0"/>
              <w:rPr>
                <w:bCs/>
              </w:rPr>
            </w:pPr>
            <w:r w:rsidRPr="00917B5B">
              <w:rPr>
                <w:bCs/>
              </w:rPr>
              <w:t>CƠ QUAN, NGƯỜI ĐẠI DIỆN CHỦ SỞ HỮU VỐN</w:t>
            </w:r>
          </w:p>
        </w:tc>
        <w:tc>
          <w:tcPr>
            <w:tcW w:w="5670" w:type="dxa"/>
          </w:tcPr>
          <w:p w:rsidR="00B07AEA" w:rsidRPr="00917B5B" w:rsidRDefault="00B07AEA" w:rsidP="00F658BD">
            <w:pPr>
              <w:pStyle w:val="Heading1"/>
              <w:keepNext w:val="0"/>
              <w:widowControl w:val="0"/>
              <w:spacing w:before="60" w:after="60"/>
              <w:jc w:val="both"/>
              <w:outlineLvl w:val="0"/>
              <w:rPr>
                <w:b w:val="0"/>
                <w:bCs/>
              </w:rPr>
            </w:pPr>
            <w:r w:rsidRPr="00917B5B">
              <w:rPr>
                <w:b w:val="0"/>
              </w:rPr>
              <w:t>Chương VI dự thảo Luật về cơ quan đại diện chủ sở hữu, đề nghị cơ quan chủ trì soạn thảo tiếp tục làm rõ việc</w:t>
            </w:r>
            <w:r w:rsidRPr="00917B5B">
              <w:rPr>
                <w:b w:val="0"/>
                <w:bCs/>
                <w:iCs/>
              </w:rPr>
              <w:t xml:space="preserve"> quy định phạm vi các cơ quan đại diện chủ sở hữu như dự thảo Luật (</w:t>
            </w:r>
            <w:r w:rsidRPr="00917B5B">
              <w:rPr>
                <w:b w:val="0"/>
                <w:bCs/>
              </w:rPr>
              <w:t>nhiều cơ quan quản lý nhà nước vẫn đang và tiếp tục thực hiện chức năng đại diện chủ sở hữu vốn theo đề xuất của cơ quan lập đề nghị xây dựng Luật)</w:t>
            </w:r>
            <w:r w:rsidRPr="00917B5B">
              <w:rPr>
                <w:b w:val="0"/>
                <w:bCs/>
                <w:iCs/>
              </w:rPr>
              <w:t xml:space="preserve"> đã đảm bảo phù hợp với chủ trương “</w:t>
            </w:r>
            <w:r w:rsidRPr="00917B5B">
              <w:rPr>
                <w:b w:val="0"/>
                <w:bCs/>
                <w:i/>
              </w:rPr>
              <w:t>Tách bạch, phân định rõ chức năng chủ sở hữu tài sản, vốn của Nhà nước với chức năng quản lý nhà nước đối với mọi loại hình doanh nghiệp, chức năng quản trị kinh doanh của doanh nghiệp nhà nước</w:t>
            </w:r>
            <w:r w:rsidRPr="00917B5B">
              <w:rPr>
                <w:b w:val="0"/>
                <w:bCs/>
              </w:rPr>
              <w:t xml:space="preserve">” nêu tại Nghị quyết số 12-NQ/TW (như ý kiến </w:t>
            </w:r>
            <w:r w:rsidRPr="00917B5B">
              <w:rPr>
                <w:b w:val="0"/>
              </w:rPr>
              <w:t>của Bộ Tư pháp tại Báo cáo thẩm định số 243/BCTĐ-BTP ngày 24/11/2023). Đồng thời, đề nghị cơ quan chủ trì soạn thảo bổ sung quy định làm rõ hơn nhiệm vụ, quyền hạn của Ủy ban Quản lý vốn nhà nước tại doanh nghiệp - là cơ quan chuyên trách thực hiện chức năng đại diện chủ sở hữu vốn.</w:t>
            </w:r>
          </w:p>
        </w:tc>
        <w:tc>
          <w:tcPr>
            <w:tcW w:w="2909" w:type="dxa"/>
          </w:tcPr>
          <w:p w:rsidR="00B07AEA" w:rsidRPr="00AB5767" w:rsidRDefault="00AB5767" w:rsidP="00AB5767">
            <w:pPr>
              <w:pStyle w:val="Heading1"/>
              <w:keepNext w:val="0"/>
              <w:widowControl w:val="0"/>
              <w:spacing w:before="60" w:after="60"/>
              <w:jc w:val="both"/>
              <w:outlineLvl w:val="0"/>
              <w:rPr>
                <w:b w:val="0"/>
                <w:bCs/>
              </w:rPr>
            </w:pPr>
            <w:r w:rsidRPr="00AB5767">
              <w:rPr>
                <w:b w:val="0"/>
                <w:bCs/>
              </w:rPr>
              <w:t xml:space="preserve">- </w:t>
            </w:r>
            <w:r w:rsidR="000329ED" w:rsidRPr="00AB5767">
              <w:rPr>
                <w:b w:val="0"/>
                <w:bCs/>
              </w:rPr>
              <w:t>Việc thành lập UBQLVNN tại doanh nghiệp đã cơ bản tách bạch chức năng QLN</w:t>
            </w:r>
            <w:r w:rsidRPr="00AB5767">
              <w:rPr>
                <w:b w:val="0"/>
                <w:bCs/>
              </w:rPr>
              <w:t>N</w:t>
            </w:r>
            <w:r w:rsidR="000329ED" w:rsidRPr="00AB5767">
              <w:rPr>
                <w:b w:val="0"/>
                <w:bCs/>
              </w:rPr>
              <w:t xml:space="preserve"> và chức năng CSH tại các Tập đoàn, Tcty lớn. Còn lại một số doanh nghiệp thuộc Bộ Quốc phòng, </w:t>
            </w:r>
            <w:r w:rsidRPr="00AB5767">
              <w:rPr>
                <w:b w:val="0"/>
                <w:bCs/>
              </w:rPr>
              <w:t>B</w:t>
            </w:r>
            <w:r w:rsidR="000329ED" w:rsidRPr="00AB5767">
              <w:rPr>
                <w:b w:val="0"/>
                <w:bCs/>
              </w:rPr>
              <w:t xml:space="preserve">ộ công </w:t>
            </w:r>
            <w:r w:rsidRPr="00AB5767">
              <w:rPr>
                <w:b w:val="0"/>
                <w:bCs/>
              </w:rPr>
              <w:t>a</w:t>
            </w:r>
            <w:r w:rsidR="000329ED" w:rsidRPr="00AB5767">
              <w:rPr>
                <w:b w:val="0"/>
                <w:bCs/>
              </w:rPr>
              <w:t>n, UBND cấp tỉnh chưa chuyển về UBQLVNN do đặc thù về chức năng nhiệm vụ</w:t>
            </w:r>
            <w:r w:rsidRPr="00AB5767">
              <w:rPr>
                <w:b w:val="0"/>
                <w:bCs/>
              </w:rPr>
              <w:t xml:space="preserve"> và cần xử lý dần.</w:t>
            </w:r>
          </w:p>
          <w:p w:rsidR="00AB5767" w:rsidRPr="00AB5767" w:rsidRDefault="00AB5767" w:rsidP="00AB5767">
            <w:pPr>
              <w:jc w:val="both"/>
              <w:rPr>
                <w:rFonts w:ascii="Times New Roman" w:hAnsi="Times New Roman" w:cs="Times New Roman"/>
                <w:sz w:val="24"/>
                <w:szCs w:val="24"/>
                <w:lang w:val="nl-NL"/>
              </w:rPr>
            </w:pPr>
            <w:r w:rsidRPr="00AB5767">
              <w:rPr>
                <w:rFonts w:ascii="Times New Roman" w:hAnsi="Times New Roman" w:cs="Times New Roman"/>
                <w:sz w:val="24"/>
                <w:szCs w:val="24"/>
                <w:lang w:val="nl-NL"/>
              </w:rPr>
              <w:t xml:space="preserve">- Không đặt vấn đề cụ thể </w:t>
            </w:r>
            <w:r w:rsidR="000759CF">
              <w:rPr>
                <w:rFonts w:ascii="Times New Roman" w:hAnsi="Times New Roman" w:cs="Times New Roman"/>
                <w:sz w:val="24"/>
                <w:szCs w:val="24"/>
                <w:lang w:val="nl-NL"/>
              </w:rPr>
              <w:t xml:space="preserve">đối với </w:t>
            </w:r>
            <w:r w:rsidRPr="00AB5767">
              <w:rPr>
                <w:rFonts w:ascii="Times New Roman" w:hAnsi="Times New Roman" w:cs="Times New Roman"/>
                <w:sz w:val="24"/>
                <w:szCs w:val="24"/>
                <w:lang w:val="nl-NL"/>
              </w:rPr>
              <w:t>UBQLVNN tại doanh nghiệp vì trong tương lai có thể thành lập thêm nhiều đơn vị tương tự như UBQLVNN tại doanh nghiệp để đáp ứng yêu cầu về quản lý và đầu tư vốn theo từng thời kỳ</w:t>
            </w:r>
          </w:p>
        </w:tc>
      </w:tr>
      <w:tr w:rsidR="00B07AEA" w:rsidRPr="00917B5B" w:rsidTr="00F658BD">
        <w:tc>
          <w:tcPr>
            <w:tcW w:w="6521" w:type="dxa"/>
            <w:gridSpan w:val="2"/>
          </w:tcPr>
          <w:p w:rsidR="00B07AEA" w:rsidRPr="00917B5B" w:rsidRDefault="00B07AEA" w:rsidP="00F658BD">
            <w:pPr>
              <w:pStyle w:val="Heading1"/>
              <w:keepNext w:val="0"/>
              <w:widowControl w:val="0"/>
              <w:spacing w:before="60" w:after="60"/>
              <w:jc w:val="both"/>
              <w:outlineLvl w:val="0"/>
              <w:rPr>
                <w:bCs/>
              </w:rPr>
            </w:pPr>
            <w:r w:rsidRPr="00917B5B">
              <w:rPr>
                <w:bCs/>
              </w:rPr>
              <w:t xml:space="preserve">CHƯƠNG VII </w:t>
            </w:r>
          </w:p>
          <w:p w:rsidR="00B07AEA" w:rsidRPr="00917B5B" w:rsidRDefault="00B07AEA" w:rsidP="00F658BD">
            <w:pPr>
              <w:pStyle w:val="Heading1"/>
              <w:keepNext w:val="0"/>
              <w:widowControl w:val="0"/>
              <w:spacing w:before="60" w:after="60"/>
              <w:jc w:val="both"/>
              <w:outlineLvl w:val="0"/>
              <w:rPr>
                <w:bCs/>
              </w:rPr>
            </w:pPr>
            <w:r w:rsidRPr="00917B5B">
              <w:rPr>
                <w:bCs/>
              </w:rPr>
              <w:t>QUẢN TRỊ DOANH NGHIỆP</w:t>
            </w:r>
          </w:p>
        </w:tc>
        <w:tc>
          <w:tcPr>
            <w:tcW w:w="5670" w:type="dxa"/>
          </w:tcPr>
          <w:p w:rsidR="00B07AEA" w:rsidRPr="00917B5B" w:rsidRDefault="00B07AEA" w:rsidP="00F658BD">
            <w:pPr>
              <w:pStyle w:val="ListParagraph"/>
              <w:widowControl w:val="0"/>
              <w:tabs>
                <w:tab w:val="left" w:pos="1134"/>
                <w:tab w:val="left" w:pos="6060"/>
              </w:tabs>
              <w:spacing w:before="60" w:after="60"/>
              <w:ind w:left="0" w:firstLine="720"/>
              <w:contextualSpacing w:val="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xml:space="preserve">Chương VII dự thảo Luật về quản trị doanh nghiệp quy định về tiêu chuẩn điều kiện, miễn nhiệm cách chức, quyền và trách nhiệm, chế độ làm việc... của Hội đồng thành viên, Hội đồng quản trị, Giám đốc, Tổng giám đốc... có thể chưa phù hợp với nhiệm vụ, giải pháp </w:t>
            </w:r>
            <w:bookmarkStart w:id="62" w:name="muc_1_2"/>
            <w:r w:rsidRPr="00917B5B">
              <w:rPr>
                <w:rFonts w:ascii="Times New Roman" w:hAnsi="Times New Roman" w:cs="Times New Roman"/>
                <w:sz w:val="24"/>
                <w:szCs w:val="24"/>
                <w:lang w:val="nl-NL"/>
              </w:rPr>
              <w:t>“</w:t>
            </w:r>
            <w:r w:rsidRPr="00917B5B">
              <w:rPr>
                <w:rFonts w:ascii="Times New Roman" w:hAnsi="Times New Roman" w:cs="Times New Roman"/>
                <w:i/>
                <w:sz w:val="24"/>
                <w:szCs w:val="24"/>
                <w:lang w:val="vi-VN"/>
              </w:rPr>
              <w:t xml:space="preserve">tiếp tục đổi mới cơ chế, chính sách để doanh nghiệp Nhà nước thật sự vận hành theo cơ chế thị </w:t>
            </w:r>
            <w:r w:rsidRPr="00917B5B">
              <w:rPr>
                <w:rFonts w:ascii="Times New Roman" w:hAnsi="Times New Roman" w:cs="Times New Roman"/>
                <w:i/>
                <w:sz w:val="24"/>
                <w:szCs w:val="24"/>
                <w:lang w:val="vi-VN"/>
              </w:rPr>
              <w:lastRenderedPageBreak/>
              <w:t>trường</w:t>
            </w:r>
            <w:bookmarkEnd w:id="62"/>
            <w:r w:rsidRPr="00917B5B">
              <w:rPr>
                <w:rFonts w:ascii="Times New Roman" w:hAnsi="Times New Roman" w:cs="Times New Roman"/>
                <w:sz w:val="24"/>
                <w:szCs w:val="24"/>
                <w:lang w:val="vi-VN"/>
              </w:rPr>
              <w:t xml:space="preserve">” </w:t>
            </w:r>
            <w:r w:rsidRPr="00917B5B">
              <w:rPr>
                <w:rFonts w:ascii="Times New Roman" w:hAnsi="Times New Roman" w:cs="Times New Roman"/>
                <w:sz w:val="24"/>
                <w:szCs w:val="24"/>
                <w:lang w:val="nl-NL"/>
              </w:rPr>
              <w:t xml:space="preserve">nêu </w:t>
            </w:r>
            <w:r w:rsidRPr="00917B5B">
              <w:rPr>
                <w:rFonts w:ascii="Times New Roman" w:hAnsi="Times New Roman" w:cs="Times New Roman"/>
                <w:sz w:val="24"/>
                <w:szCs w:val="24"/>
                <w:lang w:val="vi-VN"/>
              </w:rPr>
              <w:t>tại Nghị quyết số 12-NQ/TW</w:t>
            </w:r>
            <w:r w:rsidRPr="00917B5B">
              <w:rPr>
                <w:rFonts w:ascii="Times New Roman" w:hAnsi="Times New Roman" w:cs="Times New Roman"/>
                <w:sz w:val="24"/>
                <w:szCs w:val="24"/>
                <w:lang w:val="nl-NL"/>
              </w:rPr>
              <w:t>, can thiệp quá sâu vào hoạt động của doanh nghiệp</w:t>
            </w:r>
            <w:r w:rsidRPr="00917B5B">
              <w:rPr>
                <w:rFonts w:ascii="Times New Roman" w:hAnsi="Times New Roman" w:cs="Times New Roman"/>
                <w:sz w:val="24"/>
                <w:szCs w:val="24"/>
                <w:lang w:val="vi-VN"/>
              </w:rPr>
              <w:t>,</w:t>
            </w:r>
            <w:r w:rsidRPr="00917B5B">
              <w:rPr>
                <w:rFonts w:ascii="Times New Roman" w:hAnsi="Times New Roman" w:cs="Times New Roman"/>
                <w:sz w:val="24"/>
                <w:szCs w:val="24"/>
                <w:lang w:val="nl-NL"/>
              </w:rPr>
              <w:t xml:space="preserve"> tạo sự phân biệt, không bình đẳng giữa các loại hình doanh nghiệp và chưa đảm bảo quyền và lợi ích của cổ đông ngoài nhà nước trong doanh nghiệp; trong khi đó, nội dung này đã được quy định trong Luật Doanh nghiệp. Việc quy định nội dung này trong dự thảo Luật chưa phù hợp với phạm vi điều chỉnh của Luật, trong khi đó, đây không phải là Luật về doanh nghiệp có vốn nhà nước mà là luật điều chỉnh việc quản lý, đầu tư đối với phần vốn nhà nước tại doanh nghiệp. Trong khi đó, cơ quan chủ trì soạn thảo chưa làm rõ bất cập hiện nay của các quy định tại Luật Doanh nghiệp, việc bổ sung vào Luật này các quy định về quản trị doanh nghiệp thay thế các quy định chung của Luật Doanh nghiệp là chưa thật sự thuyết phục. Đề nghị cơ quan chủ trì soạn thảo rà soát, chỉnh lý cho phù hợp, đảm bảo tính thống nhất.</w:t>
            </w:r>
          </w:p>
          <w:p w:rsidR="00B07AEA" w:rsidRPr="00917B5B" w:rsidRDefault="00B07AEA" w:rsidP="00F658BD">
            <w:pPr>
              <w:pStyle w:val="Heading1"/>
              <w:keepNext w:val="0"/>
              <w:widowControl w:val="0"/>
              <w:spacing w:before="60" w:after="60"/>
              <w:jc w:val="both"/>
              <w:outlineLvl w:val="0"/>
              <w:rPr>
                <w:b w:val="0"/>
              </w:rPr>
            </w:pPr>
            <w:r w:rsidRPr="00917B5B">
              <w:rPr>
                <w:b w:val="0"/>
              </w:rPr>
              <w:t>Bên cạnh đó, điểm c mục 3.2 Phần II Nghị quyết số 27-NQ/TW là chủ trương dành riêng cho doanh nghiệp nhà nước. Tuy nhiên, điếm b, c, d, đ khoản 7 Điều 57 dự thảo Luật (Quyền của doanh nghiệp có vốn nhà nước đầu tư) lại quy định các nội dung tại điểm c nêu trên của Nghị quyết số 27-NQ/TW để áp dụng chung cho tất cả các doanh nghiệp có vốn nhà nước là không phù hợp.</w:t>
            </w:r>
          </w:p>
        </w:tc>
        <w:tc>
          <w:tcPr>
            <w:tcW w:w="2909" w:type="dxa"/>
          </w:tcPr>
          <w:p w:rsidR="00B07AEA" w:rsidRPr="0024632F" w:rsidRDefault="000759CF" w:rsidP="00F658BD">
            <w:pPr>
              <w:pStyle w:val="Heading1"/>
              <w:keepNext w:val="0"/>
              <w:widowControl w:val="0"/>
              <w:spacing w:before="60" w:after="60"/>
              <w:jc w:val="both"/>
              <w:outlineLvl w:val="0"/>
              <w:rPr>
                <w:b w:val="0"/>
                <w:bCs/>
              </w:rPr>
            </w:pPr>
            <w:r w:rsidRPr="0024632F">
              <w:rPr>
                <w:b w:val="0"/>
                <w:bCs/>
              </w:rPr>
              <w:lastRenderedPageBreak/>
              <w:t xml:space="preserve">Về bản chất chương này không quy định về hoạt động quản lý của doanh nghiệp mà tập trung xác định quyền, nghĩa vụ và trách nhiệm của doanh nghiệp, người đại diện để </w:t>
            </w:r>
            <w:r w:rsidRPr="0024632F">
              <w:rPr>
                <w:b w:val="0"/>
                <w:bCs/>
              </w:rPr>
              <w:lastRenderedPageBreak/>
              <w:t>có hành lang pháp lý đầy đủ vận hành khi nhà nước không can thiệp vào việc “sử dụng vốn” và giao quyền tự chủ, tự chịu trách nhiệm cho doanh nghiệp</w:t>
            </w:r>
            <w:r w:rsidR="0024632F" w:rsidRPr="0024632F">
              <w:rPr>
                <w:b w:val="0"/>
                <w:bCs/>
              </w:rPr>
              <w:t xml:space="preserve">. Nhà nước chỉ đóng vai trò cổ đông, bình đẳng với các cổ đông khác. Tuy nhiên, nhà nước có quyền đưa ra tiêu chí để </w:t>
            </w:r>
            <w:r w:rsidR="0024632F" w:rsidRPr="0024632F">
              <w:rPr>
                <w:bCs/>
              </w:rPr>
              <w:t>quản lý người</w:t>
            </w:r>
            <w:r w:rsidR="0024632F">
              <w:rPr>
                <w:b w:val="0"/>
                <w:bCs/>
              </w:rPr>
              <w:t xml:space="preserve"> cúng như </w:t>
            </w:r>
            <w:r w:rsidR="0024632F" w:rsidRPr="0024632F">
              <w:rPr>
                <w:bCs/>
              </w:rPr>
              <w:t>phần vốn</w:t>
            </w:r>
            <w:r w:rsidR="0024632F" w:rsidRPr="0024632F">
              <w:rPr>
                <w:b w:val="0"/>
                <w:bCs/>
              </w:rPr>
              <w:t xml:space="preserve"> của mình để đáp ứng việc bảo toàn và phát triển vốn. Đồng thời thực hiện được nhiệm vụ đặt ra khi đầu tư vốn vào doanh nghiệp.</w:t>
            </w:r>
          </w:p>
        </w:tc>
      </w:tr>
      <w:tr w:rsidR="00B07AEA" w:rsidRPr="00917B5B" w:rsidTr="00F658BD">
        <w:tc>
          <w:tcPr>
            <w:tcW w:w="6521" w:type="dxa"/>
            <w:gridSpan w:val="2"/>
          </w:tcPr>
          <w:p w:rsidR="00B07AEA" w:rsidRPr="00917B5B" w:rsidRDefault="00B07AEA" w:rsidP="00F658BD">
            <w:pPr>
              <w:pStyle w:val="Heading1"/>
              <w:keepNext w:val="0"/>
              <w:widowControl w:val="0"/>
              <w:spacing w:before="60" w:after="60"/>
              <w:jc w:val="both"/>
              <w:outlineLvl w:val="0"/>
              <w:rPr>
                <w:bCs/>
              </w:rPr>
            </w:pPr>
            <w:r w:rsidRPr="00917B5B">
              <w:rPr>
                <w:bCs/>
              </w:rPr>
              <w:lastRenderedPageBreak/>
              <w:t xml:space="preserve">CHƯƠNG VIII </w:t>
            </w:r>
          </w:p>
          <w:p w:rsidR="00B07AEA" w:rsidRPr="00917B5B" w:rsidRDefault="00B07AEA" w:rsidP="00F658BD">
            <w:pPr>
              <w:pStyle w:val="Heading1"/>
              <w:keepNext w:val="0"/>
              <w:widowControl w:val="0"/>
              <w:spacing w:before="60" w:after="60"/>
              <w:jc w:val="both"/>
              <w:outlineLvl w:val="0"/>
              <w:rPr>
                <w:bCs/>
              </w:rPr>
            </w:pPr>
            <w:r w:rsidRPr="00917B5B">
              <w:rPr>
                <w:bCs/>
              </w:rPr>
              <w:t>GIÁM SÁT, KIỂM TRA, THANH TRA, ĐÁNH GIÁ VÀ BÁO CÁO TÌNH HÌNH QUẢN LÝ VÀ ĐẦU TƯ VỐN NHÀ NƯỚC TẠI DOANH NGHIỆP</w:t>
            </w:r>
          </w:p>
        </w:tc>
        <w:tc>
          <w:tcPr>
            <w:tcW w:w="5670" w:type="dxa"/>
          </w:tcPr>
          <w:p w:rsidR="00B07AEA" w:rsidRPr="00917B5B" w:rsidRDefault="00B07AEA" w:rsidP="00F658BD">
            <w:pPr>
              <w:pStyle w:val="Heading1"/>
              <w:keepNext w:val="0"/>
              <w:widowControl w:val="0"/>
              <w:spacing w:before="60" w:after="60"/>
              <w:jc w:val="both"/>
              <w:outlineLvl w:val="0"/>
              <w:rPr>
                <w:b w:val="0"/>
              </w:rPr>
            </w:pPr>
            <w:r w:rsidRPr="00917B5B">
              <w:rPr>
                <w:rFonts w:eastAsia="Arial"/>
                <w:b w:val="0"/>
              </w:rPr>
              <w:t>Chương VIII dự thảo Luật v</w:t>
            </w:r>
            <w:r w:rsidRPr="00917B5B">
              <w:rPr>
                <w:b w:val="0"/>
              </w:rPr>
              <w:t>ề g</w:t>
            </w:r>
            <w:r w:rsidRPr="00917B5B">
              <w:rPr>
                <w:rFonts w:eastAsia="Arial"/>
                <w:b w:val="0"/>
              </w:rPr>
              <w:t>iám sát, kiểm tra, thanh tra, đánh giá và báo cáo tình hình quản lý và đầu tư vốn nhà nước tại doanh nghiệp, đề nghị cơ quan chủ trì soạn thảo nghiên cứu bổ sung các quy định đánh giá, xếp loại doanh nghiệp theo nguyên tắc thị trường, phù hợp với thực tiễn hoạt động của doanh nghiệp, trong đó lưu ý các ngành, lĩnh vực mới, ưu tiên phát triển, việc thực hiện nhiệm vụ chính trị của doanh nghiệp… để Chính phủ có cơ sở quy định chi tiết.</w:t>
            </w:r>
          </w:p>
        </w:tc>
        <w:tc>
          <w:tcPr>
            <w:tcW w:w="2909" w:type="dxa"/>
          </w:tcPr>
          <w:p w:rsidR="00B07AEA" w:rsidRPr="0024632F" w:rsidRDefault="0024632F" w:rsidP="0024632F">
            <w:pPr>
              <w:pStyle w:val="Heading1"/>
              <w:keepNext w:val="0"/>
              <w:widowControl w:val="0"/>
              <w:spacing w:before="60" w:after="60"/>
              <w:jc w:val="both"/>
              <w:outlineLvl w:val="0"/>
              <w:rPr>
                <w:b w:val="0"/>
                <w:bCs/>
              </w:rPr>
            </w:pPr>
            <w:r w:rsidRPr="0024632F">
              <w:rPr>
                <w:b w:val="0"/>
                <w:bCs/>
              </w:rPr>
              <w:t xml:space="preserve">Điều 83 đã quy định rõ nguyên tắc đánh giá </w:t>
            </w:r>
            <w:r w:rsidRPr="0024632F">
              <w:rPr>
                <w:b w:val="0"/>
                <w:bCs/>
                <w:i/>
              </w:rPr>
              <w:t>“theo mục tiêu và hiệu quả tổng thể, toàn diện; có loại trừ thực hiện nhiệm vụ chính trị được giao và tác động của yếu tố khách quan”.</w:t>
            </w:r>
            <w:r w:rsidRPr="0024632F">
              <w:rPr>
                <w:b w:val="0"/>
                <w:bCs/>
              </w:rPr>
              <w:t xml:space="preserve"> Quy định này mang tính khoa học và nguyên tắc thị trường cao khi loại trừ tác động khách quan và thực </w:t>
            </w:r>
            <w:r w:rsidRPr="0024632F">
              <w:rPr>
                <w:b w:val="0"/>
                <w:bCs/>
              </w:rPr>
              <w:lastRenderedPageBreak/>
              <w:t>hiện nhiệm vụ chính trị</w:t>
            </w:r>
          </w:p>
        </w:tc>
      </w:tr>
      <w:tr w:rsidR="00864E7E" w:rsidRPr="00917B5B" w:rsidTr="00F658BD">
        <w:tc>
          <w:tcPr>
            <w:tcW w:w="1143" w:type="dxa"/>
            <w:vMerge w:val="restart"/>
          </w:tcPr>
          <w:p w:rsidR="00864E7E" w:rsidRPr="00917B5B" w:rsidRDefault="00864E7E" w:rsidP="00F658BD">
            <w:pPr>
              <w:pStyle w:val="Vnbnnidung0"/>
              <w:numPr>
                <w:ilvl w:val="0"/>
                <w:numId w:val="1"/>
              </w:numPr>
              <w:spacing w:before="60" w:after="60"/>
              <w:jc w:val="both"/>
              <w:rPr>
                <w:rStyle w:val="Vnbnnidung"/>
                <w:rFonts w:cs="Times New Roman"/>
                <w:b/>
                <w:bCs/>
                <w:sz w:val="24"/>
                <w:szCs w:val="24"/>
                <w:lang w:eastAsia="vi-VN"/>
              </w:rPr>
            </w:pPr>
          </w:p>
        </w:tc>
        <w:tc>
          <w:tcPr>
            <w:tcW w:w="5378" w:type="dxa"/>
            <w:vMerge w:val="restart"/>
          </w:tcPr>
          <w:p w:rsidR="00864E7E" w:rsidRPr="00917B5B" w:rsidRDefault="00864E7E" w:rsidP="00F658BD">
            <w:pPr>
              <w:pStyle w:val="Heading1"/>
              <w:keepNext w:val="0"/>
              <w:widowControl w:val="0"/>
              <w:spacing w:before="60" w:after="60"/>
              <w:jc w:val="both"/>
              <w:outlineLvl w:val="0"/>
              <w:rPr>
                <w:bCs/>
              </w:rPr>
            </w:pPr>
            <w:bookmarkStart w:id="63" w:name="_Toc170143283"/>
            <w:r w:rsidRPr="00917B5B">
              <w:rPr>
                <w:bCs/>
              </w:rPr>
              <w:t>Điều 86. Báo cáo tình hình quản lý và đầu tư vốn nhà nước tại doanh nghiệp</w:t>
            </w:r>
            <w:bookmarkEnd w:id="63"/>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1. Doanh nghiệp có vốn nhà nước đầu tư trực tiếp tổng hợp và lập Báo cáo tình hình quản lý và đầu tư vốn nhà nước tại doanh nghiệp kèm theo báo cáo tài chính năm đã được kiểm toán bởi tổ chức kiểm toán độc lập, gửi cơ quan đại diện chủ sở hữu vốn trong thời hạn 90 ngày kể từ ngày kết thúc năm tài chính. Báo cáo tình hình đầu tư vốn nhà nước tại doanh nghiệp bao gồm các nội dung cơ bản</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a) Tình hình đầu tư vốn nhà nước vào doanh nghiệp.</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b) Tình hình tài chính của doanh nghiệp.</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c) Việc quản lý, sử dụng Quỹ Đầu tư phát triển tại doanh nghiệp.</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 xml:space="preserve">d) Hoạt động đầu tư của doanh nghiệp; </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đ) Tình hình tài chính, kết quả hoạt động sản xuất, kinh doanh và hiệu quả đầu tư của doanh nghiệp tại các doanh nghiệp có vốn đầu tư của doanh nghiệp có vốn nhà nước đầu tư trực tiếp.</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e) Việc thực hiện phương án tái cơ cấu của doanh nghiệp.</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g) Chỉ tiêu khác theo yêu cầu của cơ quan đại diện chủ sở hữu.</w:t>
            </w:r>
          </w:p>
          <w:p w:rsidR="00864E7E" w:rsidRPr="00917B5B" w:rsidRDefault="00864E7E" w:rsidP="00F658BD">
            <w:pPr>
              <w:widowControl w:val="0"/>
              <w:spacing w:before="60" w:after="60"/>
              <w:jc w:val="both"/>
              <w:rPr>
                <w:rFonts w:ascii="Times New Roman" w:hAnsi="Times New Roman" w:cs="Times New Roman"/>
                <w:sz w:val="24"/>
                <w:szCs w:val="24"/>
                <w:lang w:val="nl-NL"/>
              </w:rPr>
            </w:pPr>
            <w:r w:rsidRPr="00917B5B">
              <w:rPr>
                <w:rFonts w:ascii="Times New Roman" w:hAnsi="Times New Roman" w:cs="Times New Roman"/>
                <w:sz w:val="24"/>
                <w:szCs w:val="24"/>
                <w:lang w:val="nl-NL"/>
              </w:rPr>
              <w:t>h) Đề xuất, kiến nghị nếu có.</w:t>
            </w:r>
          </w:p>
          <w:p w:rsidR="00864E7E" w:rsidRPr="00917B5B" w:rsidRDefault="00864E7E" w:rsidP="00F658BD">
            <w:pPr>
              <w:pStyle w:val="Heading1"/>
              <w:keepNext w:val="0"/>
              <w:widowControl w:val="0"/>
              <w:spacing w:before="60" w:after="60"/>
              <w:jc w:val="both"/>
              <w:outlineLvl w:val="0"/>
              <w:rPr>
                <w:rStyle w:val="Vnbnnidung"/>
                <w:b w:val="0"/>
                <w:bCs/>
                <w:sz w:val="24"/>
                <w:szCs w:val="24"/>
                <w:lang w:eastAsia="vi-VN"/>
              </w:rPr>
            </w:pPr>
          </w:p>
        </w:tc>
        <w:tc>
          <w:tcPr>
            <w:tcW w:w="5670" w:type="dxa"/>
            <w:vMerge w:val="restart"/>
          </w:tcPr>
          <w:p w:rsidR="00864E7E" w:rsidRPr="00917B5B" w:rsidRDefault="00864E7E" w:rsidP="00F658BD">
            <w:pPr>
              <w:pStyle w:val="ListParagraph"/>
              <w:widowControl w:val="0"/>
              <w:tabs>
                <w:tab w:val="left" w:pos="1134"/>
                <w:tab w:val="left" w:pos="6060"/>
              </w:tabs>
              <w:spacing w:before="60" w:after="60"/>
              <w:ind w:left="0" w:firstLine="720"/>
              <w:contextualSpacing w:val="0"/>
              <w:jc w:val="both"/>
              <w:rPr>
                <w:rFonts w:ascii="Times New Roman" w:eastAsia="Arial" w:hAnsi="Times New Roman" w:cs="Times New Roman"/>
                <w:sz w:val="24"/>
                <w:szCs w:val="24"/>
                <w:lang w:val="nl-NL"/>
              </w:rPr>
            </w:pPr>
            <w:r w:rsidRPr="00917B5B">
              <w:rPr>
                <w:rFonts w:ascii="Times New Roman" w:eastAsia="Arial" w:hAnsi="Times New Roman" w:cs="Times New Roman"/>
                <w:sz w:val="24"/>
                <w:szCs w:val="24"/>
                <w:lang w:val="nl-NL"/>
              </w:rPr>
              <w:t xml:space="preserve">Ngoài ra, khoản 1 Điều 86 dự thảo Luật yêu cầu doanh nghiệp nộp báo cáo tài chính năm được kiểm toán gửi cơ quan đại diện chủ sở hữu trong vòng 90 ngày </w:t>
            </w:r>
            <w:r w:rsidRPr="00917B5B">
              <w:rPr>
                <w:rFonts w:ascii="Times New Roman" w:hAnsi="Times New Roman" w:cs="Times New Roman"/>
                <w:sz w:val="24"/>
                <w:szCs w:val="24"/>
                <w:lang w:val="nl-NL"/>
              </w:rPr>
              <w:t>kể từ ngày kết thúc năm tài chính</w:t>
            </w:r>
            <w:r w:rsidRPr="00917B5B">
              <w:rPr>
                <w:rFonts w:ascii="Times New Roman" w:eastAsia="Arial" w:hAnsi="Times New Roman" w:cs="Times New Roman"/>
                <w:sz w:val="24"/>
                <w:szCs w:val="24"/>
                <w:lang w:val="nl-NL"/>
              </w:rPr>
              <w:t xml:space="preserve"> có thể không phù hợp với một số tập đoàn kinh tế, tổng công ty có nhiều doanh nghiệp thành viên. Đề nghị cơ quan chủ trì soạn thảo nghiên cứu, sửa đổi cho phù hợp với thực tiễn, đảm bảo tính khả thi.</w:t>
            </w:r>
          </w:p>
          <w:p w:rsidR="00864E7E" w:rsidRPr="00917B5B" w:rsidRDefault="00864E7E" w:rsidP="00F658BD">
            <w:pPr>
              <w:pStyle w:val="Vnbnnidung0"/>
              <w:spacing w:before="60" w:after="60"/>
              <w:jc w:val="both"/>
              <w:rPr>
                <w:rStyle w:val="Vnbnnidung"/>
                <w:rFonts w:cs="Times New Roman"/>
                <w:b/>
                <w:bCs/>
                <w:sz w:val="24"/>
                <w:szCs w:val="24"/>
                <w:lang w:eastAsia="vi-VN"/>
              </w:rPr>
            </w:pPr>
          </w:p>
        </w:tc>
        <w:tc>
          <w:tcPr>
            <w:tcW w:w="2909" w:type="dxa"/>
          </w:tcPr>
          <w:p w:rsidR="00864E7E" w:rsidRPr="00917B5B" w:rsidRDefault="00864E7E" w:rsidP="00F658BD">
            <w:pPr>
              <w:pStyle w:val="Vnbnnidung0"/>
              <w:spacing w:before="60" w:after="60"/>
              <w:ind w:firstLine="0"/>
              <w:jc w:val="both"/>
              <w:rPr>
                <w:rStyle w:val="Vnbnnidung"/>
                <w:rFonts w:cs="Times New Roman"/>
                <w:b/>
                <w:bCs/>
                <w:sz w:val="24"/>
                <w:szCs w:val="24"/>
                <w:lang w:eastAsia="vi-VN"/>
              </w:rPr>
            </w:pPr>
          </w:p>
        </w:tc>
      </w:tr>
      <w:tr w:rsidR="00864E7E" w:rsidRPr="00917B5B" w:rsidTr="00F658BD">
        <w:tc>
          <w:tcPr>
            <w:tcW w:w="1143" w:type="dxa"/>
            <w:vMerge/>
          </w:tcPr>
          <w:p w:rsidR="00864E7E" w:rsidRPr="00917B5B" w:rsidRDefault="00864E7E" w:rsidP="00F658BD">
            <w:pPr>
              <w:pStyle w:val="Vnbnnidung0"/>
              <w:numPr>
                <w:ilvl w:val="0"/>
                <w:numId w:val="1"/>
              </w:numPr>
              <w:spacing w:before="60" w:after="60"/>
              <w:jc w:val="both"/>
              <w:rPr>
                <w:rStyle w:val="Vnbnnidung"/>
                <w:rFonts w:cs="Times New Roman"/>
                <w:b/>
                <w:bCs/>
                <w:sz w:val="24"/>
                <w:szCs w:val="24"/>
                <w:lang w:eastAsia="vi-VN"/>
              </w:rPr>
            </w:pPr>
          </w:p>
        </w:tc>
        <w:tc>
          <w:tcPr>
            <w:tcW w:w="5378" w:type="dxa"/>
            <w:vMerge/>
          </w:tcPr>
          <w:p w:rsidR="00864E7E" w:rsidRPr="00917B5B" w:rsidRDefault="00864E7E" w:rsidP="00F658BD">
            <w:pPr>
              <w:pStyle w:val="Heading1"/>
              <w:keepNext w:val="0"/>
              <w:widowControl w:val="0"/>
              <w:spacing w:before="60" w:after="60"/>
              <w:jc w:val="both"/>
              <w:outlineLvl w:val="0"/>
              <w:rPr>
                <w:bCs/>
              </w:rPr>
            </w:pPr>
          </w:p>
        </w:tc>
        <w:tc>
          <w:tcPr>
            <w:tcW w:w="5670" w:type="dxa"/>
            <w:vMerge/>
          </w:tcPr>
          <w:p w:rsidR="00864E7E" w:rsidRPr="00917B5B" w:rsidRDefault="00864E7E" w:rsidP="00F658BD">
            <w:pPr>
              <w:pStyle w:val="Vnbnnidung0"/>
              <w:spacing w:before="60" w:after="60"/>
              <w:ind w:firstLine="0"/>
              <w:jc w:val="both"/>
              <w:rPr>
                <w:rStyle w:val="Vnbnnidung"/>
                <w:rFonts w:cs="Times New Roman"/>
                <w:b/>
                <w:bCs/>
                <w:sz w:val="24"/>
                <w:szCs w:val="24"/>
                <w:lang w:val="nl-NL" w:eastAsia="vi-VN"/>
              </w:rPr>
            </w:pPr>
          </w:p>
        </w:tc>
        <w:tc>
          <w:tcPr>
            <w:tcW w:w="2909" w:type="dxa"/>
          </w:tcPr>
          <w:p w:rsidR="00864E7E" w:rsidRPr="003A31C7" w:rsidRDefault="003A31C7" w:rsidP="00F658BD">
            <w:pPr>
              <w:pStyle w:val="Vnbnnidung0"/>
              <w:spacing w:before="60" w:after="60"/>
              <w:ind w:firstLine="0"/>
              <w:jc w:val="both"/>
              <w:rPr>
                <w:rStyle w:val="Vnbnnidung"/>
                <w:rFonts w:cs="Times New Roman"/>
                <w:bCs/>
                <w:sz w:val="24"/>
                <w:szCs w:val="24"/>
                <w:lang w:val="en-US" w:eastAsia="vi-VN"/>
              </w:rPr>
            </w:pPr>
            <w:r w:rsidRPr="003A31C7">
              <w:rPr>
                <w:rStyle w:val="Vnbnnidung"/>
                <w:rFonts w:cs="Times New Roman"/>
                <w:bCs/>
                <w:sz w:val="24"/>
                <w:szCs w:val="24"/>
                <w:lang w:val="en-US" w:eastAsia="vi-VN"/>
              </w:rPr>
              <w:t>Quy định này tương thích với quy định của Luật kế toán</w:t>
            </w:r>
          </w:p>
        </w:tc>
      </w:tr>
      <w:tr w:rsidR="00864E7E" w:rsidRPr="00917B5B" w:rsidTr="00F658BD">
        <w:trPr>
          <w:trHeight w:val="2728"/>
        </w:trPr>
        <w:tc>
          <w:tcPr>
            <w:tcW w:w="1143" w:type="dxa"/>
          </w:tcPr>
          <w:p w:rsidR="00864E7E" w:rsidRPr="00917B5B" w:rsidRDefault="00864E7E" w:rsidP="00F658BD">
            <w:pPr>
              <w:pStyle w:val="Vnbnnidung0"/>
              <w:numPr>
                <w:ilvl w:val="0"/>
                <w:numId w:val="1"/>
              </w:numPr>
              <w:spacing w:before="60" w:after="60"/>
              <w:jc w:val="both"/>
              <w:rPr>
                <w:rStyle w:val="Vnbnnidung"/>
                <w:rFonts w:cs="Times New Roman"/>
                <w:b/>
                <w:bCs/>
                <w:sz w:val="24"/>
                <w:szCs w:val="24"/>
                <w:lang w:eastAsia="vi-VN"/>
              </w:rPr>
            </w:pPr>
          </w:p>
        </w:tc>
        <w:tc>
          <w:tcPr>
            <w:tcW w:w="5378" w:type="dxa"/>
          </w:tcPr>
          <w:p w:rsidR="00864E7E" w:rsidRPr="00917B5B" w:rsidRDefault="00864E7E" w:rsidP="00F658BD">
            <w:pPr>
              <w:pStyle w:val="Vnbnnidung0"/>
              <w:spacing w:before="60" w:after="60"/>
              <w:ind w:firstLine="0"/>
              <w:jc w:val="both"/>
              <w:rPr>
                <w:rFonts w:cs="Times New Roman"/>
                <w:sz w:val="24"/>
                <w:szCs w:val="24"/>
              </w:rPr>
            </w:pPr>
            <w:r w:rsidRPr="00917B5B">
              <w:rPr>
                <w:rStyle w:val="Vnbnnidung"/>
                <w:rFonts w:cs="Times New Roman"/>
                <w:b/>
                <w:bCs/>
                <w:sz w:val="24"/>
                <w:szCs w:val="24"/>
                <w:lang w:eastAsia="vi-VN"/>
              </w:rPr>
              <w:t>Điều 90. Sửa đổi, bổ sung một số điều của các luật có liên quan đến quản lý và đầu tư vốn nhà nước tại doanh nghiệp</w:t>
            </w:r>
          </w:p>
          <w:p w:rsidR="00864E7E" w:rsidRPr="00917B5B" w:rsidRDefault="00864E7E" w:rsidP="00F658BD">
            <w:pPr>
              <w:pStyle w:val="NormalWeb"/>
              <w:widowControl w:val="0"/>
              <w:shd w:val="clear" w:color="auto" w:fill="FFFFFF"/>
              <w:spacing w:before="60" w:beforeAutospacing="0" w:after="60" w:afterAutospacing="0"/>
              <w:jc w:val="both"/>
              <w:rPr>
                <w:lang w:val="vi-VN"/>
              </w:rPr>
            </w:pPr>
            <w:r w:rsidRPr="00917B5B">
              <w:rPr>
                <w:lang w:val="vi-VN"/>
              </w:rPr>
              <w:t>1. Bãi bỏ quy định tại:</w:t>
            </w:r>
          </w:p>
          <w:p w:rsidR="00864E7E" w:rsidRPr="00917B5B" w:rsidRDefault="00864E7E" w:rsidP="00F658BD">
            <w:pPr>
              <w:pStyle w:val="NormalWeb"/>
              <w:widowControl w:val="0"/>
              <w:shd w:val="clear" w:color="auto" w:fill="FFFFFF"/>
              <w:spacing w:before="60" w:beforeAutospacing="0" w:after="60" w:afterAutospacing="0"/>
              <w:jc w:val="both"/>
              <w:rPr>
                <w:lang w:val="nl-NL"/>
              </w:rPr>
            </w:pPr>
            <w:r w:rsidRPr="00917B5B">
              <w:rPr>
                <w:lang w:val="nl-NL"/>
              </w:rPr>
              <w:t>a) Khoản 6 Điều 8 Luật Tổ chức chính phủ ngày 19/6/2015.</w:t>
            </w:r>
          </w:p>
          <w:p w:rsidR="00864E7E" w:rsidRPr="00917B5B" w:rsidRDefault="00864E7E" w:rsidP="00F658BD">
            <w:pPr>
              <w:pStyle w:val="NormalWeb"/>
              <w:widowControl w:val="0"/>
              <w:shd w:val="clear" w:color="auto" w:fill="FFFFFF"/>
              <w:spacing w:before="60" w:beforeAutospacing="0" w:after="60" w:afterAutospacing="0"/>
              <w:jc w:val="both"/>
              <w:rPr>
                <w:lang w:val="nl-NL"/>
              </w:rPr>
            </w:pPr>
            <w:r w:rsidRPr="00917B5B">
              <w:rPr>
                <w:lang w:val="nl-NL"/>
              </w:rPr>
              <w:t>b) Chương IV Luật Doanh nghiệp.</w:t>
            </w:r>
          </w:p>
          <w:p w:rsidR="00864E7E" w:rsidRPr="00917B5B" w:rsidRDefault="00864E7E" w:rsidP="00F658BD">
            <w:pPr>
              <w:pStyle w:val="NormalWeb"/>
              <w:widowControl w:val="0"/>
              <w:shd w:val="clear" w:color="auto" w:fill="FFFFFF"/>
              <w:spacing w:before="60" w:after="60"/>
              <w:jc w:val="both"/>
              <w:rPr>
                <w:lang w:val="nl-NL"/>
              </w:rPr>
            </w:pPr>
          </w:p>
        </w:tc>
        <w:tc>
          <w:tcPr>
            <w:tcW w:w="5670" w:type="dxa"/>
          </w:tcPr>
          <w:p w:rsidR="00864E7E" w:rsidRPr="00917B5B" w:rsidRDefault="00864E7E" w:rsidP="00F658BD">
            <w:pPr>
              <w:pStyle w:val="ListParagraph"/>
              <w:widowControl w:val="0"/>
              <w:tabs>
                <w:tab w:val="left" w:pos="1134"/>
                <w:tab w:val="left" w:pos="6060"/>
              </w:tabs>
              <w:spacing w:before="60" w:after="60"/>
              <w:ind w:left="0" w:firstLine="720"/>
              <w:contextualSpacing w:val="0"/>
              <w:jc w:val="both"/>
              <w:rPr>
                <w:rFonts w:ascii="Times New Roman" w:hAnsi="Times New Roman" w:cs="Times New Roman"/>
                <w:bCs/>
                <w:sz w:val="24"/>
                <w:szCs w:val="24"/>
                <w:lang w:val="vi-VN"/>
              </w:rPr>
            </w:pPr>
            <w:r w:rsidRPr="00917B5B">
              <w:rPr>
                <w:rFonts w:ascii="Times New Roman" w:hAnsi="Times New Roman" w:cs="Times New Roman"/>
                <w:bCs/>
                <w:sz w:val="24"/>
                <w:szCs w:val="24"/>
                <w:lang w:val="vi-VN"/>
              </w:rPr>
              <w:t>Khoản 1 Điều 90 dự thảo Luật bãi bỏ khoản 6 Điều 8 Luật Tổ chức Chính phủ, Chương IV Luật Doanh nghiệp. Đề nghị cơ quan chủ trì soạn thảo giải trình, làm rõ lý do, cơ sở quy định này; đồng thời rà soát quy định của dự thảo Luật đảm bảo không tạo ra khoảng trống pháp lý trong trường hợp bãi bỏ các quy định nêu trên.</w:t>
            </w:r>
          </w:p>
          <w:p w:rsidR="00864E7E" w:rsidRPr="00917B5B" w:rsidRDefault="00864E7E" w:rsidP="00F658BD">
            <w:pPr>
              <w:pStyle w:val="NormalWeb"/>
              <w:widowControl w:val="0"/>
              <w:shd w:val="clear" w:color="auto" w:fill="FFFFFF"/>
              <w:spacing w:before="60" w:after="60"/>
              <w:jc w:val="both"/>
              <w:rPr>
                <w:rStyle w:val="Vnbnnidung"/>
                <w:b/>
                <w:bCs/>
                <w:sz w:val="24"/>
                <w:szCs w:val="24"/>
                <w:lang w:val="vi-VN" w:eastAsia="vi-VN"/>
              </w:rPr>
            </w:pPr>
          </w:p>
        </w:tc>
        <w:tc>
          <w:tcPr>
            <w:tcW w:w="2909" w:type="dxa"/>
          </w:tcPr>
          <w:p w:rsidR="00864E7E" w:rsidRPr="003A31C7" w:rsidRDefault="003A31C7" w:rsidP="00F658BD">
            <w:pPr>
              <w:pStyle w:val="Vnbnnidung0"/>
              <w:spacing w:before="60" w:after="60"/>
              <w:ind w:firstLine="0"/>
              <w:jc w:val="both"/>
              <w:rPr>
                <w:rStyle w:val="Vnbnnidung"/>
                <w:rFonts w:cs="Times New Roman"/>
                <w:bCs/>
                <w:sz w:val="24"/>
                <w:szCs w:val="24"/>
                <w:lang w:val="en-US" w:eastAsia="vi-VN"/>
              </w:rPr>
            </w:pPr>
            <w:r w:rsidRPr="003A31C7">
              <w:rPr>
                <w:rStyle w:val="Vnbnnidung"/>
                <w:rFonts w:cs="Times New Roman"/>
                <w:bCs/>
                <w:sz w:val="24"/>
                <w:szCs w:val="24"/>
                <w:lang w:val="en-US" w:eastAsia="vi-VN"/>
              </w:rPr>
              <w:t>- Luật Tổ chức Chính phủ không phân cấp cho Thủ tướng chính phủ chức năng đại diện chủ sở hữu trong khi thực tế hiện nay Thủ tướng thực hiện nhiều nội dung của CSH. Do đó Luật Tổ chức CP cần sửa đối cho phù hợp</w:t>
            </w:r>
          </w:p>
          <w:p w:rsidR="003A31C7" w:rsidRPr="003A31C7" w:rsidRDefault="003A31C7" w:rsidP="003A31C7">
            <w:pPr>
              <w:pStyle w:val="Vnbnnidung0"/>
              <w:spacing w:before="60" w:after="60"/>
              <w:ind w:firstLine="0"/>
              <w:jc w:val="both"/>
              <w:rPr>
                <w:rStyle w:val="Vnbnnidung"/>
                <w:rFonts w:cs="Times New Roman"/>
                <w:bCs/>
                <w:sz w:val="24"/>
                <w:szCs w:val="24"/>
                <w:lang w:val="en-US" w:eastAsia="vi-VN"/>
              </w:rPr>
            </w:pPr>
            <w:r w:rsidRPr="003A31C7">
              <w:rPr>
                <w:rStyle w:val="Vnbnnidung"/>
                <w:rFonts w:cs="Times New Roman"/>
                <w:bCs/>
                <w:sz w:val="24"/>
                <w:szCs w:val="24"/>
                <w:lang w:val="en-US" w:eastAsia="vi-VN"/>
              </w:rPr>
              <w:t>- Nội dung tại Chương IV Luật doanh nghiệp quy định đối với doanh nghiệp nhà nước do đó nếu bãi bỏ để đưa vào dự thảo Luật này sẽ phù hợp và đồng bộ với nội dung quản lý vốn nhà nước hơn</w:t>
            </w:r>
          </w:p>
        </w:tc>
      </w:tr>
      <w:tr w:rsidR="000B700C" w:rsidRPr="00917B5B" w:rsidTr="00F658BD">
        <w:tc>
          <w:tcPr>
            <w:tcW w:w="1143" w:type="dxa"/>
          </w:tcPr>
          <w:p w:rsidR="000B700C" w:rsidRPr="00917B5B" w:rsidRDefault="000B700C" w:rsidP="00F658BD">
            <w:pPr>
              <w:pStyle w:val="NormalWeb"/>
              <w:widowControl w:val="0"/>
              <w:numPr>
                <w:ilvl w:val="0"/>
                <w:numId w:val="1"/>
              </w:numPr>
              <w:shd w:val="clear" w:color="auto" w:fill="FFFFFF"/>
              <w:spacing w:before="60" w:beforeAutospacing="0" w:after="60" w:afterAutospacing="0"/>
              <w:jc w:val="both"/>
              <w:rPr>
                <w:lang w:val="vi-VN"/>
              </w:rPr>
            </w:pPr>
          </w:p>
        </w:tc>
        <w:tc>
          <w:tcPr>
            <w:tcW w:w="5378" w:type="dxa"/>
          </w:tcPr>
          <w:p w:rsidR="000B700C" w:rsidRPr="00917B5B" w:rsidRDefault="000B700C" w:rsidP="00F658BD">
            <w:pPr>
              <w:pStyle w:val="NormalWeb"/>
              <w:widowControl w:val="0"/>
              <w:shd w:val="clear" w:color="auto" w:fill="FFFFFF"/>
              <w:spacing w:before="60" w:beforeAutospacing="0" w:after="60" w:afterAutospacing="0"/>
              <w:jc w:val="both"/>
              <w:rPr>
                <w:b/>
                <w:lang w:val="vi-VN"/>
              </w:rPr>
            </w:pPr>
            <w:r w:rsidRPr="00917B5B">
              <w:rPr>
                <w:b/>
                <w:bCs/>
                <w:lang w:val="vi-VN"/>
              </w:rPr>
              <w:t>Điều 92. Quy định chuyển tiếp</w:t>
            </w:r>
          </w:p>
        </w:tc>
        <w:tc>
          <w:tcPr>
            <w:tcW w:w="5670" w:type="dxa"/>
          </w:tcPr>
          <w:p w:rsidR="000B700C" w:rsidRPr="00917B5B" w:rsidRDefault="000B700C" w:rsidP="00F658BD">
            <w:pPr>
              <w:pStyle w:val="ListParagraph"/>
              <w:widowControl w:val="0"/>
              <w:tabs>
                <w:tab w:val="left" w:pos="1134"/>
                <w:tab w:val="left" w:pos="6060"/>
              </w:tabs>
              <w:spacing w:before="60" w:after="60"/>
              <w:ind w:left="0" w:firstLine="720"/>
              <w:contextualSpacing w:val="0"/>
              <w:jc w:val="both"/>
              <w:rPr>
                <w:rFonts w:ascii="Times New Roman" w:hAnsi="Times New Roman" w:cs="Times New Roman"/>
                <w:bCs/>
                <w:sz w:val="24"/>
                <w:szCs w:val="24"/>
                <w:lang w:val="vi-VN"/>
              </w:rPr>
            </w:pPr>
            <w:r w:rsidRPr="00917B5B">
              <w:rPr>
                <w:rFonts w:ascii="Times New Roman" w:hAnsi="Times New Roman" w:cs="Times New Roman"/>
                <w:bCs/>
                <w:sz w:val="24"/>
                <w:szCs w:val="24"/>
                <w:lang w:val="vi-VN"/>
              </w:rPr>
              <w:t>Đề nghị cơ quan chủ trì soạn thảo tiếp tục rà soát bổ sung quy định chuyển tiếp tại Điều 92 dự thảo Luật để xử lý toàn diện, đầy đủ các vấn đề như: đầu tư, huy động vốn, sửa đổi, bổ sung Điều lệ... của doanh nghiệp; việc thực hiện quyền, trách nhiệm của cơ quan đại diện chủ sở hữu...</w:t>
            </w:r>
          </w:p>
        </w:tc>
        <w:tc>
          <w:tcPr>
            <w:tcW w:w="2909" w:type="dxa"/>
          </w:tcPr>
          <w:p w:rsidR="000B700C" w:rsidRPr="003A31C7" w:rsidRDefault="003A31C7" w:rsidP="00F658BD">
            <w:pPr>
              <w:pStyle w:val="NormalWeb"/>
              <w:widowControl w:val="0"/>
              <w:shd w:val="clear" w:color="auto" w:fill="FFFFFF"/>
              <w:spacing w:before="60" w:beforeAutospacing="0" w:after="60" w:afterAutospacing="0"/>
              <w:jc w:val="both"/>
            </w:pPr>
            <w:r>
              <w:t>Tiếp thu</w:t>
            </w:r>
          </w:p>
        </w:tc>
      </w:tr>
    </w:tbl>
    <w:p w:rsidR="00A372AD" w:rsidRPr="00917B5B" w:rsidRDefault="00A372AD" w:rsidP="005B680C">
      <w:pPr>
        <w:rPr>
          <w:rFonts w:ascii="Times New Roman" w:hAnsi="Times New Roman" w:cs="Times New Roman"/>
          <w:b/>
          <w:sz w:val="32"/>
          <w:szCs w:val="32"/>
          <w:lang w:val="nl-NL"/>
        </w:rPr>
      </w:pPr>
    </w:p>
    <w:sectPr w:rsidR="00A372AD" w:rsidRPr="00917B5B" w:rsidSect="00F658BD">
      <w:headerReference w:type="default" r:id="rId7"/>
      <w:pgSz w:w="16838" w:h="11906" w:orient="landscape"/>
      <w:pgMar w:top="1134" w:right="1440" w:bottom="851" w:left="1440"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829" w:rsidRDefault="00D86829" w:rsidP="005F3BE3">
      <w:pPr>
        <w:spacing w:after="0" w:line="240" w:lineRule="auto"/>
      </w:pPr>
      <w:r>
        <w:separator/>
      </w:r>
    </w:p>
  </w:endnote>
  <w:endnote w:type="continuationSeparator" w:id="0">
    <w:p w:rsidR="00D86829" w:rsidRDefault="00D86829" w:rsidP="005F3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829" w:rsidRDefault="00D86829" w:rsidP="005F3BE3">
      <w:pPr>
        <w:spacing w:after="0" w:line="240" w:lineRule="auto"/>
      </w:pPr>
      <w:r>
        <w:separator/>
      </w:r>
    </w:p>
  </w:footnote>
  <w:footnote w:type="continuationSeparator" w:id="0">
    <w:p w:rsidR="00D86829" w:rsidRDefault="00D86829" w:rsidP="005F3BE3">
      <w:pPr>
        <w:spacing w:after="0" w:line="240" w:lineRule="auto"/>
      </w:pPr>
      <w:r>
        <w:continuationSeparator/>
      </w:r>
    </w:p>
  </w:footnote>
  <w:footnote w:id="1">
    <w:p w:rsidR="000759CF" w:rsidRDefault="000759CF" w:rsidP="00D71773">
      <w:pPr>
        <w:pStyle w:val="FootnoteText"/>
        <w:jc w:val="both"/>
      </w:pPr>
      <w:r>
        <w:rPr>
          <w:rStyle w:val="FootnoteReference"/>
        </w:rPr>
        <w:footnoteRef/>
      </w:r>
      <w:r>
        <w:t xml:space="preserve"> </w:t>
      </w:r>
      <w:r w:rsidRPr="0024061C">
        <w:t>“</w:t>
      </w:r>
      <w:r w:rsidRPr="0024061C">
        <w:rPr>
          <w:i/>
        </w:rPr>
        <w:t>Tiếp tục thực hiện sắp xếp lại doanh nghiệp nhà nước, tập trung giữ những lĩnh vực then chốt, thiết yếu; những địa bàn quan trọng về quốc phòng, an ninh; những lĩnh vực mà doanh nghiệp thuộc các thành phần kinh tế khác không đầu tư</w:t>
      </w:r>
      <w:r>
        <w:t>”.</w:t>
      </w:r>
    </w:p>
  </w:footnote>
  <w:footnote w:id="2">
    <w:p w:rsidR="000759CF" w:rsidRDefault="000759CF" w:rsidP="00D71773">
      <w:pPr>
        <w:pStyle w:val="FootnoteText"/>
        <w:jc w:val="both"/>
      </w:pPr>
      <w:r>
        <w:rPr>
          <w:rStyle w:val="FootnoteReference"/>
        </w:rPr>
        <w:footnoteRef/>
      </w:r>
      <w:r>
        <w:t xml:space="preserve"> “</w:t>
      </w:r>
      <w:r w:rsidRPr="0024061C">
        <w:rPr>
          <w:i/>
        </w:rPr>
        <w:t>Doanh nghiệp nhà nước tập trung vào những lĩnh vực then chốt, thiết yếu; những địa bàn quan trọng và quốc phòng, an ninh; những lĩnh vực mà doanh nghiệp thuộc các thành phần kinh tế khác không đầu tư</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877580"/>
      <w:docPartObj>
        <w:docPartGallery w:val="Page Numbers (Top of Page)"/>
        <w:docPartUnique/>
      </w:docPartObj>
    </w:sdtPr>
    <w:sdtEndPr>
      <w:rPr>
        <w:rFonts w:ascii="Times New Roman" w:hAnsi="Times New Roman" w:cs="Times New Roman"/>
      </w:rPr>
    </w:sdtEndPr>
    <w:sdtContent>
      <w:p w:rsidR="000759CF" w:rsidRDefault="000759CF">
        <w:pPr>
          <w:pStyle w:val="Header"/>
          <w:jc w:val="center"/>
        </w:pPr>
        <w:r w:rsidRPr="006E62E1">
          <w:rPr>
            <w:rFonts w:ascii="Times New Roman" w:hAnsi="Times New Roman" w:cs="Times New Roman"/>
          </w:rPr>
          <w:fldChar w:fldCharType="begin"/>
        </w:r>
        <w:r w:rsidRPr="006E62E1">
          <w:rPr>
            <w:rFonts w:ascii="Times New Roman" w:hAnsi="Times New Roman" w:cs="Times New Roman"/>
          </w:rPr>
          <w:instrText xml:space="preserve"> PAGE   \* MERGEFORMAT </w:instrText>
        </w:r>
        <w:r w:rsidRPr="006E62E1">
          <w:rPr>
            <w:rFonts w:ascii="Times New Roman" w:hAnsi="Times New Roman" w:cs="Times New Roman"/>
          </w:rPr>
          <w:fldChar w:fldCharType="separate"/>
        </w:r>
        <w:r w:rsidR="003A31C7">
          <w:rPr>
            <w:rFonts w:ascii="Times New Roman" w:hAnsi="Times New Roman" w:cs="Times New Roman"/>
            <w:noProof/>
          </w:rPr>
          <w:t>34</w:t>
        </w:r>
        <w:r w:rsidRPr="006E62E1">
          <w:rPr>
            <w:rFonts w:ascii="Times New Roman" w:hAnsi="Times New Roman" w:cs="Times New Roman"/>
          </w:rPr>
          <w:fldChar w:fldCharType="end"/>
        </w:r>
      </w:p>
    </w:sdtContent>
  </w:sdt>
  <w:p w:rsidR="000759CF" w:rsidRDefault="000759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1344"/>
    <w:multiLevelType w:val="hybridMultilevel"/>
    <w:tmpl w:val="A3F8EDCC"/>
    <w:lvl w:ilvl="0" w:tplc="52F4B9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B29B9"/>
    <w:multiLevelType w:val="hybridMultilevel"/>
    <w:tmpl w:val="C34E3100"/>
    <w:lvl w:ilvl="0" w:tplc="B9AEDF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D547F"/>
    <w:multiLevelType w:val="hybridMultilevel"/>
    <w:tmpl w:val="166481AA"/>
    <w:lvl w:ilvl="0" w:tplc="688071A4">
      <w:start w:val="1"/>
      <w:numFmt w:val="upperRoman"/>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1AFF52C4"/>
    <w:multiLevelType w:val="hybridMultilevel"/>
    <w:tmpl w:val="CDF60F8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2B81C59"/>
    <w:multiLevelType w:val="hybridMultilevel"/>
    <w:tmpl w:val="7F30EB5C"/>
    <w:lvl w:ilvl="0" w:tplc="52F4B9C0">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7634737"/>
    <w:multiLevelType w:val="hybridMultilevel"/>
    <w:tmpl w:val="74788BAA"/>
    <w:lvl w:ilvl="0" w:tplc="0CB4A7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779DB"/>
    <w:multiLevelType w:val="hybridMultilevel"/>
    <w:tmpl w:val="9B46701E"/>
    <w:lvl w:ilvl="0" w:tplc="EA4AC2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B87CE6"/>
    <w:multiLevelType w:val="hybridMultilevel"/>
    <w:tmpl w:val="C36E0366"/>
    <w:lvl w:ilvl="0" w:tplc="9C9A4EB8">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9FC7200"/>
    <w:multiLevelType w:val="hybridMultilevel"/>
    <w:tmpl w:val="E3D4BA42"/>
    <w:lvl w:ilvl="0" w:tplc="E4D2CF86">
      <w:start w:val="1"/>
      <w:numFmt w:val="decimal"/>
      <w:lvlText w:val="%1"/>
      <w:lvlJc w:val="center"/>
      <w:pPr>
        <w:ind w:left="64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C99176A"/>
    <w:multiLevelType w:val="hybridMultilevel"/>
    <w:tmpl w:val="AEC0B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238A8"/>
    <w:multiLevelType w:val="hybridMultilevel"/>
    <w:tmpl w:val="55F8A20C"/>
    <w:lvl w:ilvl="0" w:tplc="776E5BC6">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26176D"/>
    <w:multiLevelType w:val="hybridMultilevel"/>
    <w:tmpl w:val="C95A1A1A"/>
    <w:lvl w:ilvl="0" w:tplc="E5F6982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A260E23"/>
    <w:multiLevelType w:val="hybridMultilevel"/>
    <w:tmpl w:val="43789DD4"/>
    <w:lvl w:ilvl="0" w:tplc="C5F289E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50E000D"/>
    <w:multiLevelType w:val="hybridMultilevel"/>
    <w:tmpl w:val="6980D632"/>
    <w:lvl w:ilvl="0" w:tplc="AAEA731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FF50A7"/>
    <w:multiLevelType w:val="hybridMultilevel"/>
    <w:tmpl w:val="9418FE74"/>
    <w:lvl w:ilvl="0" w:tplc="55AE51B6">
      <w:start w:val="1"/>
      <w:numFmt w:val="decimal"/>
      <w:lvlText w:val="%1."/>
      <w:lvlJc w:val="left"/>
      <w:pPr>
        <w:ind w:left="720" w:hanging="360"/>
      </w:pPr>
      <w:rPr>
        <w:rFonts w:ascii="Times New Roman" w:hAnsi="Times New Roman"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61630A"/>
    <w:multiLevelType w:val="hybridMultilevel"/>
    <w:tmpl w:val="A816D4C2"/>
    <w:lvl w:ilvl="0" w:tplc="E4FA0FA0">
      <w:start w:val="1"/>
      <w:numFmt w:val="lowerRoman"/>
      <w:lvlText w:val="(%1)"/>
      <w:lvlJc w:val="left"/>
      <w:pPr>
        <w:ind w:left="2564" w:hanging="720"/>
      </w:pPr>
      <w:rPr>
        <w:rFonts w:hint="default"/>
        <w:u w:val="none"/>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nsid w:val="5099542D"/>
    <w:multiLevelType w:val="hybridMultilevel"/>
    <w:tmpl w:val="C29C5B24"/>
    <w:lvl w:ilvl="0" w:tplc="0F6A9236">
      <w:start w:val="1"/>
      <w:numFmt w:val="lowerRoman"/>
      <w:lvlText w:val="(%1)"/>
      <w:lvlJc w:val="left"/>
      <w:pPr>
        <w:ind w:left="1290" w:hanging="720"/>
      </w:pPr>
      <w:rPr>
        <w:rFonts w:hint="default"/>
        <w:color w:val="auto"/>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51346E09"/>
    <w:multiLevelType w:val="hybridMultilevel"/>
    <w:tmpl w:val="BE7C3BA8"/>
    <w:lvl w:ilvl="0" w:tplc="04185ED0">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913C7F"/>
    <w:multiLevelType w:val="hybridMultilevel"/>
    <w:tmpl w:val="3CCA9EF4"/>
    <w:lvl w:ilvl="0" w:tplc="FC1C65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419C3"/>
    <w:multiLevelType w:val="hybridMultilevel"/>
    <w:tmpl w:val="1B283BD4"/>
    <w:lvl w:ilvl="0" w:tplc="56405D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2D5540"/>
    <w:multiLevelType w:val="hybridMultilevel"/>
    <w:tmpl w:val="3A24C8D2"/>
    <w:lvl w:ilvl="0" w:tplc="5CC4526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77710AA0"/>
    <w:multiLevelType w:val="hybridMultilevel"/>
    <w:tmpl w:val="CF28B9EC"/>
    <w:lvl w:ilvl="0" w:tplc="A5402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6"/>
  </w:num>
  <w:num w:numId="3">
    <w:abstractNumId w:val="4"/>
  </w:num>
  <w:num w:numId="4">
    <w:abstractNumId w:val="14"/>
  </w:num>
  <w:num w:numId="5">
    <w:abstractNumId w:val="2"/>
  </w:num>
  <w:num w:numId="6">
    <w:abstractNumId w:val="0"/>
  </w:num>
  <w:num w:numId="7">
    <w:abstractNumId w:val="9"/>
  </w:num>
  <w:num w:numId="8">
    <w:abstractNumId w:val="17"/>
  </w:num>
  <w:num w:numId="9">
    <w:abstractNumId w:val="12"/>
  </w:num>
  <w:num w:numId="10">
    <w:abstractNumId w:val="13"/>
  </w:num>
  <w:num w:numId="11">
    <w:abstractNumId w:val="18"/>
  </w:num>
  <w:num w:numId="12">
    <w:abstractNumId w:val="20"/>
  </w:num>
  <w:num w:numId="13">
    <w:abstractNumId w:val="11"/>
  </w:num>
  <w:num w:numId="14">
    <w:abstractNumId w:val="10"/>
  </w:num>
  <w:num w:numId="15">
    <w:abstractNumId w:val="15"/>
  </w:num>
  <w:num w:numId="16">
    <w:abstractNumId w:val="16"/>
  </w:num>
  <w:num w:numId="17">
    <w:abstractNumId w:val="21"/>
  </w:num>
  <w:num w:numId="18">
    <w:abstractNumId w:val="3"/>
  </w:num>
  <w:num w:numId="19">
    <w:abstractNumId w:val="7"/>
  </w:num>
  <w:num w:numId="20">
    <w:abstractNumId w:val="1"/>
  </w:num>
  <w:num w:numId="21">
    <w:abstractNumId w:val="5"/>
  </w:num>
  <w:num w:numId="22">
    <w:abstractNumId w:val="1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0B32FD"/>
    <w:rsid w:val="00000D44"/>
    <w:rsid w:val="00002097"/>
    <w:rsid w:val="000034A9"/>
    <w:rsid w:val="00010DC8"/>
    <w:rsid w:val="00013D2F"/>
    <w:rsid w:val="00015550"/>
    <w:rsid w:val="00021C45"/>
    <w:rsid w:val="00023125"/>
    <w:rsid w:val="0002420C"/>
    <w:rsid w:val="000329ED"/>
    <w:rsid w:val="00037381"/>
    <w:rsid w:val="000378A3"/>
    <w:rsid w:val="0004388E"/>
    <w:rsid w:val="0004494C"/>
    <w:rsid w:val="00047019"/>
    <w:rsid w:val="00047A3B"/>
    <w:rsid w:val="000525D7"/>
    <w:rsid w:val="0005434E"/>
    <w:rsid w:val="00057CBB"/>
    <w:rsid w:val="00065628"/>
    <w:rsid w:val="00066632"/>
    <w:rsid w:val="00073338"/>
    <w:rsid w:val="000759CF"/>
    <w:rsid w:val="00077B8B"/>
    <w:rsid w:val="000809B6"/>
    <w:rsid w:val="000819FD"/>
    <w:rsid w:val="000859D1"/>
    <w:rsid w:val="00085AFE"/>
    <w:rsid w:val="000866D9"/>
    <w:rsid w:val="00087E8B"/>
    <w:rsid w:val="000934AD"/>
    <w:rsid w:val="00095D7E"/>
    <w:rsid w:val="00097CDD"/>
    <w:rsid w:val="000B1E83"/>
    <w:rsid w:val="000B32FD"/>
    <w:rsid w:val="000B50B9"/>
    <w:rsid w:val="000B700C"/>
    <w:rsid w:val="000C133C"/>
    <w:rsid w:val="000C49B9"/>
    <w:rsid w:val="000C67CA"/>
    <w:rsid w:val="000C75B6"/>
    <w:rsid w:val="000C7B8C"/>
    <w:rsid w:val="000D119D"/>
    <w:rsid w:val="000D4377"/>
    <w:rsid w:val="000D4D98"/>
    <w:rsid w:val="000D643A"/>
    <w:rsid w:val="000D7166"/>
    <w:rsid w:val="000D7392"/>
    <w:rsid w:val="000E01CD"/>
    <w:rsid w:val="000E02EB"/>
    <w:rsid w:val="000E154A"/>
    <w:rsid w:val="000E203F"/>
    <w:rsid w:val="000E3A1D"/>
    <w:rsid w:val="000F1266"/>
    <w:rsid w:val="000F21F6"/>
    <w:rsid w:val="000F35B3"/>
    <w:rsid w:val="000F38D4"/>
    <w:rsid w:val="000F552E"/>
    <w:rsid w:val="00100901"/>
    <w:rsid w:val="00103525"/>
    <w:rsid w:val="00105601"/>
    <w:rsid w:val="00107AD9"/>
    <w:rsid w:val="00110582"/>
    <w:rsid w:val="001115B8"/>
    <w:rsid w:val="00112582"/>
    <w:rsid w:val="0011313F"/>
    <w:rsid w:val="00123209"/>
    <w:rsid w:val="00123D09"/>
    <w:rsid w:val="00125D3F"/>
    <w:rsid w:val="001319F0"/>
    <w:rsid w:val="001407B0"/>
    <w:rsid w:val="00160A91"/>
    <w:rsid w:val="00161927"/>
    <w:rsid w:val="00162839"/>
    <w:rsid w:val="001628A5"/>
    <w:rsid w:val="00162FAD"/>
    <w:rsid w:val="001640E4"/>
    <w:rsid w:val="0016521E"/>
    <w:rsid w:val="0016595A"/>
    <w:rsid w:val="00166DCB"/>
    <w:rsid w:val="00167DF5"/>
    <w:rsid w:val="0017453E"/>
    <w:rsid w:val="0017681A"/>
    <w:rsid w:val="00176DD0"/>
    <w:rsid w:val="001777FE"/>
    <w:rsid w:val="00182240"/>
    <w:rsid w:val="001841C8"/>
    <w:rsid w:val="0018449F"/>
    <w:rsid w:val="001847F9"/>
    <w:rsid w:val="001859C6"/>
    <w:rsid w:val="00190FEE"/>
    <w:rsid w:val="00191596"/>
    <w:rsid w:val="00191B2F"/>
    <w:rsid w:val="00196DCC"/>
    <w:rsid w:val="00197769"/>
    <w:rsid w:val="001A0455"/>
    <w:rsid w:val="001A0706"/>
    <w:rsid w:val="001A2538"/>
    <w:rsid w:val="001A67EA"/>
    <w:rsid w:val="001B0439"/>
    <w:rsid w:val="001B42BF"/>
    <w:rsid w:val="001C0ADE"/>
    <w:rsid w:val="001C21EB"/>
    <w:rsid w:val="001C233F"/>
    <w:rsid w:val="001C45E7"/>
    <w:rsid w:val="001C619C"/>
    <w:rsid w:val="001C7176"/>
    <w:rsid w:val="001C755A"/>
    <w:rsid w:val="001C78BD"/>
    <w:rsid w:val="001D0633"/>
    <w:rsid w:val="001D1001"/>
    <w:rsid w:val="001E0729"/>
    <w:rsid w:val="001E0E01"/>
    <w:rsid w:val="001E31DD"/>
    <w:rsid w:val="001E36ED"/>
    <w:rsid w:val="001E5F44"/>
    <w:rsid w:val="001E64D3"/>
    <w:rsid w:val="001E798E"/>
    <w:rsid w:val="001F74B2"/>
    <w:rsid w:val="00201CEF"/>
    <w:rsid w:val="0020554F"/>
    <w:rsid w:val="0020724A"/>
    <w:rsid w:val="00212093"/>
    <w:rsid w:val="00213115"/>
    <w:rsid w:val="002174D4"/>
    <w:rsid w:val="00217810"/>
    <w:rsid w:val="00217F7E"/>
    <w:rsid w:val="0022128C"/>
    <w:rsid w:val="00221EE6"/>
    <w:rsid w:val="00240F72"/>
    <w:rsid w:val="00242295"/>
    <w:rsid w:val="002437C9"/>
    <w:rsid w:val="0024632F"/>
    <w:rsid w:val="00247064"/>
    <w:rsid w:val="00257C83"/>
    <w:rsid w:val="00257E12"/>
    <w:rsid w:val="00260666"/>
    <w:rsid w:val="00262EF1"/>
    <w:rsid w:val="00266D20"/>
    <w:rsid w:val="00266DB8"/>
    <w:rsid w:val="00271FDF"/>
    <w:rsid w:val="002720B7"/>
    <w:rsid w:val="00272E0B"/>
    <w:rsid w:val="002742B3"/>
    <w:rsid w:val="00274840"/>
    <w:rsid w:val="00282619"/>
    <w:rsid w:val="0028301B"/>
    <w:rsid w:val="00284DDA"/>
    <w:rsid w:val="00287203"/>
    <w:rsid w:val="00293BD7"/>
    <w:rsid w:val="00297CA2"/>
    <w:rsid w:val="002A107B"/>
    <w:rsid w:val="002A436A"/>
    <w:rsid w:val="002A470B"/>
    <w:rsid w:val="002B2971"/>
    <w:rsid w:val="002B645F"/>
    <w:rsid w:val="002B7317"/>
    <w:rsid w:val="002C1086"/>
    <w:rsid w:val="002C1F23"/>
    <w:rsid w:val="002C2A52"/>
    <w:rsid w:val="002C2BDE"/>
    <w:rsid w:val="002C38D2"/>
    <w:rsid w:val="002C4FF8"/>
    <w:rsid w:val="002C6F18"/>
    <w:rsid w:val="002D0545"/>
    <w:rsid w:val="002D2636"/>
    <w:rsid w:val="002D274F"/>
    <w:rsid w:val="002D45CD"/>
    <w:rsid w:val="002D46A0"/>
    <w:rsid w:val="002D58C1"/>
    <w:rsid w:val="002D6176"/>
    <w:rsid w:val="002D62B5"/>
    <w:rsid w:val="002D6F03"/>
    <w:rsid w:val="002E29FA"/>
    <w:rsid w:val="002E2F73"/>
    <w:rsid w:val="002E3551"/>
    <w:rsid w:val="002F1DF6"/>
    <w:rsid w:val="002F2278"/>
    <w:rsid w:val="002F7177"/>
    <w:rsid w:val="00302074"/>
    <w:rsid w:val="00303D4D"/>
    <w:rsid w:val="003053A7"/>
    <w:rsid w:val="00317E16"/>
    <w:rsid w:val="00320E81"/>
    <w:rsid w:val="00323B2D"/>
    <w:rsid w:val="00323E4B"/>
    <w:rsid w:val="003241A0"/>
    <w:rsid w:val="0032469D"/>
    <w:rsid w:val="003279D9"/>
    <w:rsid w:val="003307A6"/>
    <w:rsid w:val="003322F0"/>
    <w:rsid w:val="00336B77"/>
    <w:rsid w:val="00341D5D"/>
    <w:rsid w:val="003430BE"/>
    <w:rsid w:val="00345275"/>
    <w:rsid w:val="00347D3A"/>
    <w:rsid w:val="00355298"/>
    <w:rsid w:val="00355592"/>
    <w:rsid w:val="00366C56"/>
    <w:rsid w:val="00367B80"/>
    <w:rsid w:val="003754B8"/>
    <w:rsid w:val="00376C1E"/>
    <w:rsid w:val="0037772F"/>
    <w:rsid w:val="00385D1A"/>
    <w:rsid w:val="00386CFA"/>
    <w:rsid w:val="0038794D"/>
    <w:rsid w:val="003902B8"/>
    <w:rsid w:val="00390BBE"/>
    <w:rsid w:val="003920FE"/>
    <w:rsid w:val="003966EF"/>
    <w:rsid w:val="003973F2"/>
    <w:rsid w:val="003A28C9"/>
    <w:rsid w:val="003A31C7"/>
    <w:rsid w:val="003A3824"/>
    <w:rsid w:val="003A5554"/>
    <w:rsid w:val="003A7CFB"/>
    <w:rsid w:val="003B116E"/>
    <w:rsid w:val="003B28BA"/>
    <w:rsid w:val="003B3F4A"/>
    <w:rsid w:val="003B43D8"/>
    <w:rsid w:val="003B68A7"/>
    <w:rsid w:val="003B6D4E"/>
    <w:rsid w:val="003C2234"/>
    <w:rsid w:val="003C72A6"/>
    <w:rsid w:val="003D1C4B"/>
    <w:rsid w:val="003D4276"/>
    <w:rsid w:val="003D5CD3"/>
    <w:rsid w:val="003D677B"/>
    <w:rsid w:val="003D679E"/>
    <w:rsid w:val="003D6DE6"/>
    <w:rsid w:val="003D705B"/>
    <w:rsid w:val="003E5604"/>
    <w:rsid w:val="003E563F"/>
    <w:rsid w:val="003E64CB"/>
    <w:rsid w:val="003E7A96"/>
    <w:rsid w:val="003F23A9"/>
    <w:rsid w:val="003F598A"/>
    <w:rsid w:val="004007E2"/>
    <w:rsid w:val="00401469"/>
    <w:rsid w:val="00401E65"/>
    <w:rsid w:val="00405D0E"/>
    <w:rsid w:val="00411F49"/>
    <w:rsid w:val="00412E17"/>
    <w:rsid w:val="00414850"/>
    <w:rsid w:val="00415B2B"/>
    <w:rsid w:val="00416C67"/>
    <w:rsid w:val="004206AF"/>
    <w:rsid w:val="00421EE4"/>
    <w:rsid w:val="0042577C"/>
    <w:rsid w:val="00425A9C"/>
    <w:rsid w:val="00427776"/>
    <w:rsid w:val="00432134"/>
    <w:rsid w:val="00432919"/>
    <w:rsid w:val="00441017"/>
    <w:rsid w:val="00446479"/>
    <w:rsid w:val="00447341"/>
    <w:rsid w:val="00457F7F"/>
    <w:rsid w:val="0046157D"/>
    <w:rsid w:val="0046201C"/>
    <w:rsid w:val="004639BA"/>
    <w:rsid w:val="00464495"/>
    <w:rsid w:val="00465556"/>
    <w:rsid w:val="004665F3"/>
    <w:rsid w:val="004668F2"/>
    <w:rsid w:val="004700CE"/>
    <w:rsid w:val="00470267"/>
    <w:rsid w:val="004711CB"/>
    <w:rsid w:val="004778C5"/>
    <w:rsid w:val="00477C97"/>
    <w:rsid w:val="00480197"/>
    <w:rsid w:val="00480734"/>
    <w:rsid w:val="00480892"/>
    <w:rsid w:val="004814FD"/>
    <w:rsid w:val="00481DAF"/>
    <w:rsid w:val="004821FA"/>
    <w:rsid w:val="0049043A"/>
    <w:rsid w:val="00490B86"/>
    <w:rsid w:val="00494FBD"/>
    <w:rsid w:val="004A5709"/>
    <w:rsid w:val="004A7E23"/>
    <w:rsid w:val="004B05A9"/>
    <w:rsid w:val="004B2932"/>
    <w:rsid w:val="004C2276"/>
    <w:rsid w:val="004C34A5"/>
    <w:rsid w:val="004D3E7D"/>
    <w:rsid w:val="004D5C18"/>
    <w:rsid w:val="004E0A85"/>
    <w:rsid w:val="004E13E5"/>
    <w:rsid w:val="004E25AE"/>
    <w:rsid w:val="004E4575"/>
    <w:rsid w:val="004E7B72"/>
    <w:rsid w:val="004F33B5"/>
    <w:rsid w:val="004F7818"/>
    <w:rsid w:val="00502A56"/>
    <w:rsid w:val="00502AEE"/>
    <w:rsid w:val="00505A34"/>
    <w:rsid w:val="0051225F"/>
    <w:rsid w:val="00513C38"/>
    <w:rsid w:val="0052062A"/>
    <w:rsid w:val="0052258A"/>
    <w:rsid w:val="0052376C"/>
    <w:rsid w:val="00523865"/>
    <w:rsid w:val="00524FF4"/>
    <w:rsid w:val="0052515E"/>
    <w:rsid w:val="00530188"/>
    <w:rsid w:val="00530B3E"/>
    <w:rsid w:val="00533FCE"/>
    <w:rsid w:val="0053663A"/>
    <w:rsid w:val="005400CB"/>
    <w:rsid w:val="00545859"/>
    <w:rsid w:val="0055115A"/>
    <w:rsid w:val="00551589"/>
    <w:rsid w:val="00562123"/>
    <w:rsid w:val="00562FB2"/>
    <w:rsid w:val="0056355F"/>
    <w:rsid w:val="005647D1"/>
    <w:rsid w:val="00564E29"/>
    <w:rsid w:val="00565D47"/>
    <w:rsid w:val="00566BEF"/>
    <w:rsid w:val="00572377"/>
    <w:rsid w:val="00572C78"/>
    <w:rsid w:val="005737EF"/>
    <w:rsid w:val="005740FF"/>
    <w:rsid w:val="00574F33"/>
    <w:rsid w:val="00576D41"/>
    <w:rsid w:val="00577840"/>
    <w:rsid w:val="00577ABD"/>
    <w:rsid w:val="0058304B"/>
    <w:rsid w:val="00590950"/>
    <w:rsid w:val="005970D8"/>
    <w:rsid w:val="005A43E9"/>
    <w:rsid w:val="005A559B"/>
    <w:rsid w:val="005A71B2"/>
    <w:rsid w:val="005A76E4"/>
    <w:rsid w:val="005B55CC"/>
    <w:rsid w:val="005B680C"/>
    <w:rsid w:val="005C118D"/>
    <w:rsid w:val="005C1687"/>
    <w:rsid w:val="005C4C48"/>
    <w:rsid w:val="005C60E3"/>
    <w:rsid w:val="005D2349"/>
    <w:rsid w:val="005E051D"/>
    <w:rsid w:val="005E133C"/>
    <w:rsid w:val="005E16FD"/>
    <w:rsid w:val="005E64BC"/>
    <w:rsid w:val="005F1237"/>
    <w:rsid w:val="005F2684"/>
    <w:rsid w:val="005F3BE3"/>
    <w:rsid w:val="005F7617"/>
    <w:rsid w:val="006063F8"/>
    <w:rsid w:val="00616309"/>
    <w:rsid w:val="006203AD"/>
    <w:rsid w:val="00623D8B"/>
    <w:rsid w:val="0062432D"/>
    <w:rsid w:val="00624A94"/>
    <w:rsid w:val="00624F45"/>
    <w:rsid w:val="00625C27"/>
    <w:rsid w:val="00626D89"/>
    <w:rsid w:val="00630E53"/>
    <w:rsid w:val="006311A3"/>
    <w:rsid w:val="0063155E"/>
    <w:rsid w:val="00635C29"/>
    <w:rsid w:val="00642FBC"/>
    <w:rsid w:val="00643D49"/>
    <w:rsid w:val="00644AD9"/>
    <w:rsid w:val="006508FA"/>
    <w:rsid w:val="00650E9C"/>
    <w:rsid w:val="0065538E"/>
    <w:rsid w:val="006566BC"/>
    <w:rsid w:val="0065749B"/>
    <w:rsid w:val="00663843"/>
    <w:rsid w:val="006658F3"/>
    <w:rsid w:val="00665A6B"/>
    <w:rsid w:val="00666764"/>
    <w:rsid w:val="00667D12"/>
    <w:rsid w:val="00672FC4"/>
    <w:rsid w:val="00673D75"/>
    <w:rsid w:val="006764C1"/>
    <w:rsid w:val="00680FD3"/>
    <w:rsid w:val="006828BC"/>
    <w:rsid w:val="006849A1"/>
    <w:rsid w:val="00685617"/>
    <w:rsid w:val="00686F39"/>
    <w:rsid w:val="00687A22"/>
    <w:rsid w:val="00687A41"/>
    <w:rsid w:val="006913EA"/>
    <w:rsid w:val="00697D4B"/>
    <w:rsid w:val="006A11CB"/>
    <w:rsid w:val="006B3BFE"/>
    <w:rsid w:val="006C0D3C"/>
    <w:rsid w:val="006C347C"/>
    <w:rsid w:val="006C5D49"/>
    <w:rsid w:val="006C5F15"/>
    <w:rsid w:val="006C72BA"/>
    <w:rsid w:val="006D1B88"/>
    <w:rsid w:val="006D2CE3"/>
    <w:rsid w:val="006D2F98"/>
    <w:rsid w:val="006D659C"/>
    <w:rsid w:val="006E17F4"/>
    <w:rsid w:val="006E62E1"/>
    <w:rsid w:val="006E711A"/>
    <w:rsid w:val="006F016B"/>
    <w:rsid w:val="006F4ECD"/>
    <w:rsid w:val="00700F5A"/>
    <w:rsid w:val="00703060"/>
    <w:rsid w:val="00703A90"/>
    <w:rsid w:val="00713763"/>
    <w:rsid w:val="00715164"/>
    <w:rsid w:val="00715174"/>
    <w:rsid w:val="00721550"/>
    <w:rsid w:val="0072207C"/>
    <w:rsid w:val="00722FA0"/>
    <w:rsid w:val="00724914"/>
    <w:rsid w:val="00725740"/>
    <w:rsid w:val="007328D2"/>
    <w:rsid w:val="00733678"/>
    <w:rsid w:val="007342CD"/>
    <w:rsid w:val="0073778A"/>
    <w:rsid w:val="00740070"/>
    <w:rsid w:val="00741661"/>
    <w:rsid w:val="00746A16"/>
    <w:rsid w:val="007471F2"/>
    <w:rsid w:val="007476F2"/>
    <w:rsid w:val="00751281"/>
    <w:rsid w:val="0075756E"/>
    <w:rsid w:val="007613CB"/>
    <w:rsid w:val="00766782"/>
    <w:rsid w:val="00773F47"/>
    <w:rsid w:val="007826E4"/>
    <w:rsid w:val="00783804"/>
    <w:rsid w:val="0078484D"/>
    <w:rsid w:val="00784C20"/>
    <w:rsid w:val="007876F0"/>
    <w:rsid w:val="00791B22"/>
    <w:rsid w:val="00795B80"/>
    <w:rsid w:val="00796184"/>
    <w:rsid w:val="007A07E2"/>
    <w:rsid w:val="007A0CC4"/>
    <w:rsid w:val="007A1406"/>
    <w:rsid w:val="007A6384"/>
    <w:rsid w:val="007A67B0"/>
    <w:rsid w:val="007A7DD0"/>
    <w:rsid w:val="007B0040"/>
    <w:rsid w:val="007B05C1"/>
    <w:rsid w:val="007B38AB"/>
    <w:rsid w:val="007B59B1"/>
    <w:rsid w:val="007C036A"/>
    <w:rsid w:val="007C2CC8"/>
    <w:rsid w:val="007D007B"/>
    <w:rsid w:val="007D2BA4"/>
    <w:rsid w:val="007D4BCE"/>
    <w:rsid w:val="007D61D0"/>
    <w:rsid w:val="007D64A5"/>
    <w:rsid w:val="007D77E0"/>
    <w:rsid w:val="007E1C67"/>
    <w:rsid w:val="007E2714"/>
    <w:rsid w:val="007E6741"/>
    <w:rsid w:val="007F08FA"/>
    <w:rsid w:val="007F1991"/>
    <w:rsid w:val="007F2314"/>
    <w:rsid w:val="007F4501"/>
    <w:rsid w:val="007F6244"/>
    <w:rsid w:val="007F6F05"/>
    <w:rsid w:val="007F7C68"/>
    <w:rsid w:val="00800602"/>
    <w:rsid w:val="0080404F"/>
    <w:rsid w:val="008042B0"/>
    <w:rsid w:val="00804F8D"/>
    <w:rsid w:val="00812909"/>
    <w:rsid w:val="00812E03"/>
    <w:rsid w:val="00814E3A"/>
    <w:rsid w:val="008168C6"/>
    <w:rsid w:val="00820EFA"/>
    <w:rsid w:val="00822D11"/>
    <w:rsid w:val="0082495F"/>
    <w:rsid w:val="008263D5"/>
    <w:rsid w:val="008276C4"/>
    <w:rsid w:val="008300AC"/>
    <w:rsid w:val="00830F11"/>
    <w:rsid w:val="0083462F"/>
    <w:rsid w:val="0084161E"/>
    <w:rsid w:val="00842F05"/>
    <w:rsid w:val="00844219"/>
    <w:rsid w:val="0084578D"/>
    <w:rsid w:val="0084738C"/>
    <w:rsid w:val="008520E6"/>
    <w:rsid w:val="0085373E"/>
    <w:rsid w:val="0085459C"/>
    <w:rsid w:val="00855596"/>
    <w:rsid w:val="00856594"/>
    <w:rsid w:val="00864E7E"/>
    <w:rsid w:val="00864F0E"/>
    <w:rsid w:val="00865491"/>
    <w:rsid w:val="00866BA4"/>
    <w:rsid w:val="0087017C"/>
    <w:rsid w:val="0087447B"/>
    <w:rsid w:val="0087710A"/>
    <w:rsid w:val="008809D3"/>
    <w:rsid w:val="008837A0"/>
    <w:rsid w:val="008843A9"/>
    <w:rsid w:val="00884B47"/>
    <w:rsid w:val="00886E38"/>
    <w:rsid w:val="00893E5E"/>
    <w:rsid w:val="00895BDF"/>
    <w:rsid w:val="00896461"/>
    <w:rsid w:val="008976EA"/>
    <w:rsid w:val="00897FD5"/>
    <w:rsid w:val="008A2A02"/>
    <w:rsid w:val="008A3B70"/>
    <w:rsid w:val="008A558E"/>
    <w:rsid w:val="008A5942"/>
    <w:rsid w:val="008B28D9"/>
    <w:rsid w:val="008B3237"/>
    <w:rsid w:val="008B3254"/>
    <w:rsid w:val="008B3D24"/>
    <w:rsid w:val="008B4A1C"/>
    <w:rsid w:val="008B70D1"/>
    <w:rsid w:val="008B77E8"/>
    <w:rsid w:val="008C071B"/>
    <w:rsid w:val="008C0DA7"/>
    <w:rsid w:val="008C3575"/>
    <w:rsid w:val="008C530A"/>
    <w:rsid w:val="008D489A"/>
    <w:rsid w:val="008E269A"/>
    <w:rsid w:val="008E2E0A"/>
    <w:rsid w:val="008E4CF4"/>
    <w:rsid w:val="008E4F7E"/>
    <w:rsid w:val="008E567F"/>
    <w:rsid w:val="008F2032"/>
    <w:rsid w:val="00900E39"/>
    <w:rsid w:val="00901E62"/>
    <w:rsid w:val="009028B5"/>
    <w:rsid w:val="009048A8"/>
    <w:rsid w:val="00906C29"/>
    <w:rsid w:val="00910589"/>
    <w:rsid w:val="00917330"/>
    <w:rsid w:val="009178C3"/>
    <w:rsid w:val="00917B5B"/>
    <w:rsid w:val="00921929"/>
    <w:rsid w:val="00923DAC"/>
    <w:rsid w:val="00926914"/>
    <w:rsid w:val="009271CC"/>
    <w:rsid w:val="009309A7"/>
    <w:rsid w:val="00933959"/>
    <w:rsid w:val="00934057"/>
    <w:rsid w:val="009340BA"/>
    <w:rsid w:val="009340D0"/>
    <w:rsid w:val="00936CCE"/>
    <w:rsid w:val="009405CB"/>
    <w:rsid w:val="009412E2"/>
    <w:rsid w:val="009415D3"/>
    <w:rsid w:val="00942FF0"/>
    <w:rsid w:val="00943A75"/>
    <w:rsid w:val="00944620"/>
    <w:rsid w:val="0094519D"/>
    <w:rsid w:val="00945C6E"/>
    <w:rsid w:val="00945CD4"/>
    <w:rsid w:val="009478ED"/>
    <w:rsid w:val="0095133C"/>
    <w:rsid w:val="00953920"/>
    <w:rsid w:val="0095420D"/>
    <w:rsid w:val="00956CA9"/>
    <w:rsid w:val="009605DE"/>
    <w:rsid w:val="00960D23"/>
    <w:rsid w:val="00960F53"/>
    <w:rsid w:val="0096464B"/>
    <w:rsid w:val="009720A5"/>
    <w:rsid w:val="009726C3"/>
    <w:rsid w:val="00976C1C"/>
    <w:rsid w:val="009811CE"/>
    <w:rsid w:val="009819FA"/>
    <w:rsid w:val="00982CA0"/>
    <w:rsid w:val="00984AD4"/>
    <w:rsid w:val="0098561E"/>
    <w:rsid w:val="0098754C"/>
    <w:rsid w:val="0099194C"/>
    <w:rsid w:val="009A0468"/>
    <w:rsid w:val="009A0D1B"/>
    <w:rsid w:val="009A1BC8"/>
    <w:rsid w:val="009A2A10"/>
    <w:rsid w:val="009A2CCF"/>
    <w:rsid w:val="009A4EEE"/>
    <w:rsid w:val="009A6F49"/>
    <w:rsid w:val="009A7778"/>
    <w:rsid w:val="009B2C9B"/>
    <w:rsid w:val="009B502D"/>
    <w:rsid w:val="009B6F6F"/>
    <w:rsid w:val="009B73D0"/>
    <w:rsid w:val="009C0B7B"/>
    <w:rsid w:val="009C1B25"/>
    <w:rsid w:val="009C640D"/>
    <w:rsid w:val="009D30D1"/>
    <w:rsid w:val="009E0826"/>
    <w:rsid w:val="009E2DD0"/>
    <w:rsid w:val="009E3DB7"/>
    <w:rsid w:val="009E721A"/>
    <w:rsid w:val="009F2005"/>
    <w:rsid w:val="009F264F"/>
    <w:rsid w:val="009F3123"/>
    <w:rsid w:val="009F7C88"/>
    <w:rsid w:val="00A0382B"/>
    <w:rsid w:val="00A04F69"/>
    <w:rsid w:val="00A059DA"/>
    <w:rsid w:val="00A119B9"/>
    <w:rsid w:val="00A179C2"/>
    <w:rsid w:val="00A205E9"/>
    <w:rsid w:val="00A23379"/>
    <w:rsid w:val="00A236BC"/>
    <w:rsid w:val="00A25DBB"/>
    <w:rsid w:val="00A36AF3"/>
    <w:rsid w:val="00A372AD"/>
    <w:rsid w:val="00A40F10"/>
    <w:rsid w:val="00A43A8E"/>
    <w:rsid w:val="00A47543"/>
    <w:rsid w:val="00A529B2"/>
    <w:rsid w:val="00A576BB"/>
    <w:rsid w:val="00A66809"/>
    <w:rsid w:val="00A72EB9"/>
    <w:rsid w:val="00A730A2"/>
    <w:rsid w:val="00A73AFE"/>
    <w:rsid w:val="00A758FB"/>
    <w:rsid w:val="00A907A5"/>
    <w:rsid w:val="00A91176"/>
    <w:rsid w:val="00A927CA"/>
    <w:rsid w:val="00AA038D"/>
    <w:rsid w:val="00AA0B8D"/>
    <w:rsid w:val="00AA4E98"/>
    <w:rsid w:val="00AA4F5A"/>
    <w:rsid w:val="00AB5767"/>
    <w:rsid w:val="00AB61E9"/>
    <w:rsid w:val="00AB64A8"/>
    <w:rsid w:val="00AC2674"/>
    <w:rsid w:val="00AD1196"/>
    <w:rsid w:val="00AD321E"/>
    <w:rsid w:val="00AD4695"/>
    <w:rsid w:val="00AD4A7E"/>
    <w:rsid w:val="00AD5A75"/>
    <w:rsid w:val="00AD5C21"/>
    <w:rsid w:val="00AD7AAB"/>
    <w:rsid w:val="00AE3BC3"/>
    <w:rsid w:val="00AE630C"/>
    <w:rsid w:val="00AF4FD4"/>
    <w:rsid w:val="00AF6BC4"/>
    <w:rsid w:val="00AF6FFD"/>
    <w:rsid w:val="00AF7FFC"/>
    <w:rsid w:val="00B00A34"/>
    <w:rsid w:val="00B01F77"/>
    <w:rsid w:val="00B040E6"/>
    <w:rsid w:val="00B07533"/>
    <w:rsid w:val="00B07AEA"/>
    <w:rsid w:val="00B12D19"/>
    <w:rsid w:val="00B206DA"/>
    <w:rsid w:val="00B2174E"/>
    <w:rsid w:val="00B220D7"/>
    <w:rsid w:val="00B25CE0"/>
    <w:rsid w:val="00B25DA2"/>
    <w:rsid w:val="00B27F51"/>
    <w:rsid w:val="00B32019"/>
    <w:rsid w:val="00B326F9"/>
    <w:rsid w:val="00B32722"/>
    <w:rsid w:val="00B35F67"/>
    <w:rsid w:val="00B42406"/>
    <w:rsid w:val="00B46DAB"/>
    <w:rsid w:val="00B50837"/>
    <w:rsid w:val="00B50EBA"/>
    <w:rsid w:val="00B54800"/>
    <w:rsid w:val="00B5550E"/>
    <w:rsid w:val="00B55EE5"/>
    <w:rsid w:val="00B65A68"/>
    <w:rsid w:val="00B7152C"/>
    <w:rsid w:val="00B72520"/>
    <w:rsid w:val="00B73C35"/>
    <w:rsid w:val="00B76A51"/>
    <w:rsid w:val="00B80B07"/>
    <w:rsid w:val="00B84875"/>
    <w:rsid w:val="00B85B02"/>
    <w:rsid w:val="00B87B78"/>
    <w:rsid w:val="00B87FC0"/>
    <w:rsid w:val="00B91BB2"/>
    <w:rsid w:val="00B92EDB"/>
    <w:rsid w:val="00B95DF3"/>
    <w:rsid w:val="00BA13A0"/>
    <w:rsid w:val="00BA242A"/>
    <w:rsid w:val="00BA345E"/>
    <w:rsid w:val="00BB2360"/>
    <w:rsid w:val="00BB53BC"/>
    <w:rsid w:val="00BB624A"/>
    <w:rsid w:val="00BC1E4A"/>
    <w:rsid w:val="00BD24D6"/>
    <w:rsid w:val="00BD2BBA"/>
    <w:rsid w:val="00BD2CD3"/>
    <w:rsid w:val="00BD5406"/>
    <w:rsid w:val="00BD5CEA"/>
    <w:rsid w:val="00BE07E1"/>
    <w:rsid w:val="00BE1320"/>
    <w:rsid w:val="00BE4B25"/>
    <w:rsid w:val="00BE7A01"/>
    <w:rsid w:val="00BF18F2"/>
    <w:rsid w:val="00BF30E2"/>
    <w:rsid w:val="00BF3142"/>
    <w:rsid w:val="00BF45EC"/>
    <w:rsid w:val="00BF47F1"/>
    <w:rsid w:val="00BF60DE"/>
    <w:rsid w:val="00BF7538"/>
    <w:rsid w:val="00C0564D"/>
    <w:rsid w:val="00C069B8"/>
    <w:rsid w:val="00C10F9D"/>
    <w:rsid w:val="00C1258D"/>
    <w:rsid w:val="00C16CC1"/>
    <w:rsid w:val="00C20BCF"/>
    <w:rsid w:val="00C20D5E"/>
    <w:rsid w:val="00C224B3"/>
    <w:rsid w:val="00C2391A"/>
    <w:rsid w:val="00C24120"/>
    <w:rsid w:val="00C25B95"/>
    <w:rsid w:val="00C2601A"/>
    <w:rsid w:val="00C269A8"/>
    <w:rsid w:val="00C26D56"/>
    <w:rsid w:val="00C27C40"/>
    <w:rsid w:val="00C305EF"/>
    <w:rsid w:val="00C32E35"/>
    <w:rsid w:val="00C33B3B"/>
    <w:rsid w:val="00C34A04"/>
    <w:rsid w:val="00C34C7F"/>
    <w:rsid w:val="00C351D3"/>
    <w:rsid w:val="00C35AB7"/>
    <w:rsid w:val="00C401AB"/>
    <w:rsid w:val="00C418C8"/>
    <w:rsid w:val="00C4558F"/>
    <w:rsid w:val="00C475D6"/>
    <w:rsid w:val="00C5008F"/>
    <w:rsid w:val="00C50FA7"/>
    <w:rsid w:val="00C54AEB"/>
    <w:rsid w:val="00C566E7"/>
    <w:rsid w:val="00C56D57"/>
    <w:rsid w:val="00C6072B"/>
    <w:rsid w:val="00C62AB7"/>
    <w:rsid w:val="00C64318"/>
    <w:rsid w:val="00C72346"/>
    <w:rsid w:val="00C745CA"/>
    <w:rsid w:val="00C75401"/>
    <w:rsid w:val="00C766B4"/>
    <w:rsid w:val="00C82379"/>
    <w:rsid w:val="00C8241C"/>
    <w:rsid w:val="00C90892"/>
    <w:rsid w:val="00C923DB"/>
    <w:rsid w:val="00CA20E1"/>
    <w:rsid w:val="00CA47CA"/>
    <w:rsid w:val="00CA540B"/>
    <w:rsid w:val="00CB0768"/>
    <w:rsid w:val="00CB0AC4"/>
    <w:rsid w:val="00CB1CD5"/>
    <w:rsid w:val="00CB27E3"/>
    <w:rsid w:val="00CB3104"/>
    <w:rsid w:val="00CB7496"/>
    <w:rsid w:val="00CB7A2A"/>
    <w:rsid w:val="00CC0BD3"/>
    <w:rsid w:val="00CC6ABC"/>
    <w:rsid w:val="00CD4577"/>
    <w:rsid w:val="00CD4DE6"/>
    <w:rsid w:val="00CE0836"/>
    <w:rsid w:val="00CE0F53"/>
    <w:rsid w:val="00CE5710"/>
    <w:rsid w:val="00CF19C6"/>
    <w:rsid w:val="00CF3884"/>
    <w:rsid w:val="00CF611C"/>
    <w:rsid w:val="00CF6DEA"/>
    <w:rsid w:val="00CF7A9F"/>
    <w:rsid w:val="00D062D7"/>
    <w:rsid w:val="00D110D9"/>
    <w:rsid w:val="00D21098"/>
    <w:rsid w:val="00D24475"/>
    <w:rsid w:val="00D420AC"/>
    <w:rsid w:val="00D42F22"/>
    <w:rsid w:val="00D4721E"/>
    <w:rsid w:val="00D475F5"/>
    <w:rsid w:val="00D52A06"/>
    <w:rsid w:val="00D52F25"/>
    <w:rsid w:val="00D62290"/>
    <w:rsid w:val="00D64995"/>
    <w:rsid w:val="00D662E4"/>
    <w:rsid w:val="00D66807"/>
    <w:rsid w:val="00D71773"/>
    <w:rsid w:val="00D718A6"/>
    <w:rsid w:val="00D722A4"/>
    <w:rsid w:val="00D7234B"/>
    <w:rsid w:val="00D7611A"/>
    <w:rsid w:val="00D76A3A"/>
    <w:rsid w:val="00D7717B"/>
    <w:rsid w:val="00D8018D"/>
    <w:rsid w:val="00D80B6A"/>
    <w:rsid w:val="00D81D5F"/>
    <w:rsid w:val="00D82AA3"/>
    <w:rsid w:val="00D83DD2"/>
    <w:rsid w:val="00D843F7"/>
    <w:rsid w:val="00D86829"/>
    <w:rsid w:val="00D87D63"/>
    <w:rsid w:val="00D90A79"/>
    <w:rsid w:val="00D94C5C"/>
    <w:rsid w:val="00D95C82"/>
    <w:rsid w:val="00DA4B23"/>
    <w:rsid w:val="00DA6E1A"/>
    <w:rsid w:val="00DB06CC"/>
    <w:rsid w:val="00DB0962"/>
    <w:rsid w:val="00DB2711"/>
    <w:rsid w:val="00DB2AF3"/>
    <w:rsid w:val="00DB7A3D"/>
    <w:rsid w:val="00DC1755"/>
    <w:rsid w:val="00DC335C"/>
    <w:rsid w:val="00DC5D85"/>
    <w:rsid w:val="00DC6BF1"/>
    <w:rsid w:val="00DD16DD"/>
    <w:rsid w:val="00DD37DE"/>
    <w:rsid w:val="00DD3F18"/>
    <w:rsid w:val="00DD47EC"/>
    <w:rsid w:val="00DD6236"/>
    <w:rsid w:val="00DD755C"/>
    <w:rsid w:val="00DF058F"/>
    <w:rsid w:val="00DF3467"/>
    <w:rsid w:val="00DF6879"/>
    <w:rsid w:val="00DF709A"/>
    <w:rsid w:val="00DF758E"/>
    <w:rsid w:val="00E01624"/>
    <w:rsid w:val="00E0180F"/>
    <w:rsid w:val="00E02964"/>
    <w:rsid w:val="00E03C54"/>
    <w:rsid w:val="00E103CC"/>
    <w:rsid w:val="00E1339A"/>
    <w:rsid w:val="00E15869"/>
    <w:rsid w:val="00E16258"/>
    <w:rsid w:val="00E17C00"/>
    <w:rsid w:val="00E20EE4"/>
    <w:rsid w:val="00E22B75"/>
    <w:rsid w:val="00E2322F"/>
    <w:rsid w:val="00E23322"/>
    <w:rsid w:val="00E27BFD"/>
    <w:rsid w:val="00E36745"/>
    <w:rsid w:val="00E423AD"/>
    <w:rsid w:val="00E42422"/>
    <w:rsid w:val="00E50069"/>
    <w:rsid w:val="00E55609"/>
    <w:rsid w:val="00E560E8"/>
    <w:rsid w:val="00E6024C"/>
    <w:rsid w:val="00E604DC"/>
    <w:rsid w:val="00E628AB"/>
    <w:rsid w:val="00E63377"/>
    <w:rsid w:val="00E6585F"/>
    <w:rsid w:val="00E706D7"/>
    <w:rsid w:val="00E7286B"/>
    <w:rsid w:val="00E777D8"/>
    <w:rsid w:val="00E8060C"/>
    <w:rsid w:val="00E91213"/>
    <w:rsid w:val="00E947E6"/>
    <w:rsid w:val="00E9547E"/>
    <w:rsid w:val="00EA56DD"/>
    <w:rsid w:val="00EA6EF3"/>
    <w:rsid w:val="00EB27C1"/>
    <w:rsid w:val="00EB56B8"/>
    <w:rsid w:val="00EC511A"/>
    <w:rsid w:val="00EC5470"/>
    <w:rsid w:val="00ED129A"/>
    <w:rsid w:val="00ED26AD"/>
    <w:rsid w:val="00ED2FD8"/>
    <w:rsid w:val="00ED4FDC"/>
    <w:rsid w:val="00ED530C"/>
    <w:rsid w:val="00ED59CB"/>
    <w:rsid w:val="00EE0561"/>
    <w:rsid w:val="00EF0C8E"/>
    <w:rsid w:val="00EF3600"/>
    <w:rsid w:val="00EF593D"/>
    <w:rsid w:val="00EF7C6C"/>
    <w:rsid w:val="00F037D4"/>
    <w:rsid w:val="00F05E2B"/>
    <w:rsid w:val="00F1037B"/>
    <w:rsid w:val="00F119BF"/>
    <w:rsid w:val="00F1253E"/>
    <w:rsid w:val="00F1455E"/>
    <w:rsid w:val="00F150B3"/>
    <w:rsid w:val="00F1621C"/>
    <w:rsid w:val="00F1722E"/>
    <w:rsid w:val="00F21197"/>
    <w:rsid w:val="00F255BB"/>
    <w:rsid w:val="00F269C2"/>
    <w:rsid w:val="00F30231"/>
    <w:rsid w:val="00F33C40"/>
    <w:rsid w:val="00F3656D"/>
    <w:rsid w:val="00F378E0"/>
    <w:rsid w:val="00F37AE8"/>
    <w:rsid w:val="00F452CA"/>
    <w:rsid w:val="00F45B76"/>
    <w:rsid w:val="00F46760"/>
    <w:rsid w:val="00F47175"/>
    <w:rsid w:val="00F5250D"/>
    <w:rsid w:val="00F62A3A"/>
    <w:rsid w:val="00F63B32"/>
    <w:rsid w:val="00F640A2"/>
    <w:rsid w:val="00F645C7"/>
    <w:rsid w:val="00F653AC"/>
    <w:rsid w:val="00F658BD"/>
    <w:rsid w:val="00F665B9"/>
    <w:rsid w:val="00F6685E"/>
    <w:rsid w:val="00F66A27"/>
    <w:rsid w:val="00F73072"/>
    <w:rsid w:val="00F73D57"/>
    <w:rsid w:val="00F761B6"/>
    <w:rsid w:val="00F76EBC"/>
    <w:rsid w:val="00F91046"/>
    <w:rsid w:val="00F95E4A"/>
    <w:rsid w:val="00F96805"/>
    <w:rsid w:val="00FA30CE"/>
    <w:rsid w:val="00FA6C94"/>
    <w:rsid w:val="00FA6E2F"/>
    <w:rsid w:val="00FB0894"/>
    <w:rsid w:val="00FB0B15"/>
    <w:rsid w:val="00FB2564"/>
    <w:rsid w:val="00FB2C08"/>
    <w:rsid w:val="00FB329E"/>
    <w:rsid w:val="00FB3BC6"/>
    <w:rsid w:val="00FB4DE7"/>
    <w:rsid w:val="00FB77D0"/>
    <w:rsid w:val="00FC72D2"/>
    <w:rsid w:val="00FD4067"/>
    <w:rsid w:val="00FD4FAA"/>
    <w:rsid w:val="00FD61B1"/>
    <w:rsid w:val="00FE0043"/>
    <w:rsid w:val="00FE1037"/>
    <w:rsid w:val="00FE38F6"/>
    <w:rsid w:val="00FE56C9"/>
    <w:rsid w:val="00FE5E05"/>
    <w:rsid w:val="00FE7B04"/>
    <w:rsid w:val="00FF0748"/>
    <w:rsid w:val="00FF2253"/>
    <w:rsid w:val="00FF3E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D"/>
    <w:rPr>
      <w:lang w:val="en-US"/>
    </w:rPr>
  </w:style>
  <w:style w:type="paragraph" w:styleId="Heading1">
    <w:name w:val="heading 1"/>
    <w:basedOn w:val="Normal"/>
    <w:next w:val="Normal"/>
    <w:link w:val="Heading1Char"/>
    <w:qFormat/>
    <w:rsid w:val="000B32FD"/>
    <w:pPr>
      <w:keepNext/>
      <w:spacing w:after="0" w:line="240" w:lineRule="auto"/>
      <w:jc w:val="center"/>
      <w:outlineLvl w:val="0"/>
    </w:pPr>
    <w:rPr>
      <w:rFonts w:ascii="Times New Roman" w:eastAsia="Times New Roman" w:hAnsi="Times New Roman" w:cs="Times New Roman"/>
      <w:b/>
      <w:sz w:val="24"/>
      <w:szCs w:val="24"/>
      <w:lang w:val="nl-NL"/>
    </w:rPr>
  </w:style>
  <w:style w:type="paragraph" w:styleId="Heading2">
    <w:name w:val="heading 2"/>
    <w:basedOn w:val="Normal"/>
    <w:next w:val="Normal"/>
    <w:link w:val="Heading2Char"/>
    <w:uiPriority w:val="9"/>
    <w:semiHidden/>
    <w:unhideWhenUsed/>
    <w:qFormat/>
    <w:rsid w:val="00F1455E"/>
    <w:pPr>
      <w:keepNext/>
      <w:keepLines/>
      <w:spacing w:before="160" w:after="80" w:line="259"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20554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063F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32FD"/>
    <w:rPr>
      <w:rFonts w:ascii="Times New Roman" w:eastAsia="Times New Roman" w:hAnsi="Times New Roman" w:cs="Times New Roman"/>
      <w:b/>
      <w:sz w:val="24"/>
      <w:szCs w:val="24"/>
      <w:lang w:val="nl-NL"/>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0B32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0B32FD"/>
    <w:rPr>
      <w:rFonts w:ascii="Times New Roman" w:eastAsia="Times New Roman" w:hAnsi="Times New Roman" w:cs="Times New Roman"/>
      <w:sz w:val="24"/>
      <w:szCs w:val="24"/>
      <w:lang w:val="en-US"/>
    </w:rPr>
  </w:style>
  <w:style w:type="paragraph" w:styleId="ListParagraph">
    <w:name w:val="List Paragraph"/>
    <w:aliases w:val="Thang2,List Paragraph1,Paragraphe de liste PBLH,Bullet Points,Bullet list,Table of contents numbered,Liststycke SKL,Normal bullet 2,Subtítulo tabela,Liste Paragraf1,List Paragraph (numbered (a)),List Paragraph 1,Numbered paragraph,Huong 5"/>
    <w:basedOn w:val="Normal"/>
    <w:link w:val="ListParagraphChar"/>
    <w:uiPriority w:val="34"/>
    <w:qFormat/>
    <w:rsid w:val="000B32FD"/>
    <w:pPr>
      <w:ind w:left="720"/>
      <w:contextualSpacing/>
    </w:pPr>
  </w:style>
  <w:style w:type="paragraph" w:styleId="Header">
    <w:name w:val="header"/>
    <w:basedOn w:val="Normal"/>
    <w:link w:val="HeaderChar"/>
    <w:uiPriority w:val="99"/>
    <w:unhideWhenUsed/>
    <w:rsid w:val="000B3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2FD"/>
    <w:rPr>
      <w:lang w:val="en-US"/>
    </w:rPr>
  </w:style>
  <w:style w:type="paragraph" w:styleId="Footer">
    <w:name w:val="footer"/>
    <w:basedOn w:val="Normal"/>
    <w:link w:val="FooterChar"/>
    <w:uiPriority w:val="99"/>
    <w:unhideWhenUsed/>
    <w:rsid w:val="000B3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32FD"/>
    <w:rPr>
      <w:lang w:val="en-US"/>
    </w:rPr>
  </w:style>
  <w:style w:type="character" w:styleId="Hyperlink">
    <w:name w:val="Hyperlink"/>
    <w:basedOn w:val="DefaultParagraphFont"/>
    <w:uiPriority w:val="99"/>
    <w:unhideWhenUsed/>
    <w:rsid w:val="000B32FD"/>
    <w:rPr>
      <w:color w:val="0000FF"/>
      <w:u w:val="single"/>
    </w:rPr>
  </w:style>
  <w:style w:type="character" w:styleId="Strong">
    <w:name w:val="Strong"/>
    <w:basedOn w:val="DefaultParagraphFont"/>
    <w:uiPriority w:val="22"/>
    <w:qFormat/>
    <w:rsid w:val="000B32FD"/>
    <w:rPr>
      <w:b/>
      <w:bCs/>
    </w:rPr>
  </w:style>
  <w:style w:type="paragraph" w:styleId="BalloonText">
    <w:name w:val="Balloon Text"/>
    <w:basedOn w:val="Normal"/>
    <w:link w:val="BalloonTextChar"/>
    <w:uiPriority w:val="99"/>
    <w:semiHidden/>
    <w:unhideWhenUsed/>
    <w:rsid w:val="000B3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2FD"/>
    <w:rPr>
      <w:rFonts w:ascii="Tahoma" w:hAnsi="Tahoma" w:cs="Tahoma"/>
      <w:sz w:val="16"/>
      <w:szCs w:val="16"/>
      <w:lang w:val="en-US"/>
    </w:rPr>
  </w:style>
  <w:style w:type="character" w:customStyle="1" w:styleId="fontstyle01">
    <w:name w:val="fontstyle01"/>
    <w:basedOn w:val="DefaultParagraphFont"/>
    <w:rsid w:val="000B32FD"/>
    <w:rPr>
      <w:rFonts w:ascii="TimesNewRomanPSMT" w:hAnsi="TimesNewRomanPSMT" w:hint="default"/>
      <w:b w:val="0"/>
      <w:bCs w:val="0"/>
      <w:i w:val="0"/>
      <w:iCs w:val="0"/>
      <w:color w:val="000000"/>
      <w:sz w:val="22"/>
      <w:szCs w:val="22"/>
    </w:rPr>
  </w:style>
  <w:style w:type="paragraph" w:styleId="Revision">
    <w:name w:val="Revision"/>
    <w:hidden/>
    <w:uiPriority w:val="99"/>
    <w:semiHidden/>
    <w:rsid w:val="000B32FD"/>
    <w:pPr>
      <w:spacing w:after="0" w:line="240" w:lineRule="auto"/>
    </w:pPr>
    <w:rPr>
      <w:lang w:val="en-US"/>
    </w:rPr>
  </w:style>
  <w:style w:type="character" w:styleId="CommentReference">
    <w:name w:val="annotation reference"/>
    <w:basedOn w:val="DefaultParagraphFont"/>
    <w:uiPriority w:val="99"/>
    <w:semiHidden/>
    <w:unhideWhenUsed/>
    <w:rsid w:val="000B32FD"/>
    <w:rPr>
      <w:sz w:val="16"/>
      <w:szCs w:val="16"/>
    </w:rPr>
  </w:style>
  <w:style w:type="paragraph" w:styleId="CommentText">
    <w:name w:val="annotation text"/>
    <w:basedOn w:val="Normal"/>
    <w:link w:val="CommentTextChar"/>
    <w:uiPriority w:val="99"/>
    <w:unhideWhenUsed/>
    <w:rsid w:val="000B32FD"/>
    <w:pPr>
      <w:spacing w:line="240" w:lineRule="auto"/>
    </w:pPr>
    <w:rPr>
      <w:sz w:val="20"/>
      <w:szCs w:val="20"/>
    </w:rPr>
  </w:style>
  <w:style w:type="character" w:customStyle="1" w:styleId="CommentTextChar">
    <w:name w:val="Comment Text Char"/>
    <w:basedOn w:val="DefaultParagraphFont"/>
    <w:link w:val="CommentText"/>
    <w:uiPriority w:val="99"/>
    <w:rsid w:val="000B32FD"/>
    <w:rPr>
      <w:sz w:val="20"/>
      <w:szCs w:val="20"/>
      <w:lang w:val="en-US"/>
    </w:rPr>
  </w:style>
  <w:style w:type="character" w:styleId="Emphasis">
    <w:name w:val="Emphasis"/>
    <w:basedOn w:val="DefaultParagraphFont"/>
    <w:uiPriority w:val="20"/>
    <w:qFormat/>
    <w:rsid w:val="000B32FD"/>
    <w:rPr>
      <w:i/>
      <w:iCs/>
    </w:rPr>
  </w:style>
  <w:style w:type="paragraph" w:styleId="TOCHeading">
    <w:name w:val="TOC Heading"/>
    <w:basedOn w:val="Heading1"/>
    <w:next w:val="Normal"/>
    <w:uiPriority w:val="39"/>
    <w:unhideWhenUsed/>
    <w:qFormat/>
    <w:rsid w:val="000B32FD"/>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0B32FD"/>
    <w:pPr>
      <w:spacing w:after="100"/>
    </w:pPr>
  </w:style>
  <w:style w:type="paragraph" w:styleId="TOC2">
    <w:name w:val="toc 2"/>
    <w:basedOn w:val="Normal"/>
    <w:next w:val="Normal"/>
    <w:autoRedefine/>
    <w:uiPriority w:val="39"/>
    <w:unhideWhenUsed/>
    <w:rsid w:val="000B32FD"/>
    <w:pPr>
      <w:spacing w:after="100" w:line="259" w:lineRule="auto"/>
      <w:ind w:left="220"/>
    </w:pPr>
    <w:rPr>
      <w:rFonts w:eastAsiaTheme="minorEastAsia"/>
      <w:kern w:val="2"/>
    </w:rPr>
  </w:style>
  <w:style w:type="paragraph" w:styleId="TOC3">
    <w:name w:val="toc 3"/>
    <w:basedOn w:val="Normal"/>
    <w:next w:val="Normal"/>
    <w:autoRedefine/>
    <w:uiPriority w:val="39"/>
    <w:unhideWhenUsed/>
    <w:rsid w:val="000B32FD"/>
    <w:pPr>
      <w:spacing w:after="100" w:line="259" w:lineRule="auto"/>
      <w:ind w:left="440"/>
    </w:pPr>
    <w:rPr>
      <w:rFonts w:eastAsiaTheme="minorEastAsia"/>
      <w:kern w:val="2"/>
    </w:rPr>
  </w:style>
  <w:style w:type="paragraph" w:styleId="TOC4">
    <w:name w:val="toc 4"/>
    <w:basedOn w:val="Normal"/>
    <w:next w:val="Normal"/>
    <w:autoRedefine/>
    <w:uiPriority w:val="39"/>
    <w:unhideWhenUsed/>
    <w:rsid w:val="000B32FD"/>
    <w:pPr>
      <w:spacing w:after="100" w:line="259" w:lineRule="auto"/>
      <w:ind w:left="660"/>
    </w:pPr>
    <w:rPr>
      <w:rFonts w:eastAsiaTheme="minorEastAsia"/>
      <w:kern w:val="2"/>
    </w:rPr>
  </w:style>
  <w:style w:type="paragraph" w:styleId="TOC5">
    <w:name w:val="toc 5"/>
    <w:basedOn w:val="Normal"/>
    <w:next w:val="Normal"/>
    <w:autoRedefine/>
    <w:uiPriority w:val="39"/>
    <w:unhideWhenUsed/>
    <w:rsid w:val="000B32FD"/>
    <w:pPr>
      <w:spacing w:after="100" w:line="259" w:lineRule="auto"/>
      <w:ind w:left="880"/>
    </w:pPr>
    <w:rPr>
      <w:rFonts w:eastAsiaTheme="minorEastAsia"/>
      <w:kern w:val="2"/>
    </w:rPr>
  </w:style>
  <w:style w:type="paragraph" w:styleId="TOC6">
    <w:name w:val="toc 6"/>
    <w:basedOn w:val="Normal"/>
    <w:next w:val="Normal"/>
    <w:autoRedefine/>
    <w:uiPriority w:val="39"/>
    <w:unhideWhenUsed/>
    <w:rsid w:val="000B32FD"/>
    <w:pPr>
      <w:spacing w:after="100" w:line="259" w:lineRule="auto"/>
      <w:ind w:left="1100"/>
    </w:pPr>
    <w:rPr>
      <w:rFonts w:eastAsiaTheme="minorEastAsia"/>
      <w:kern w:val="2"/>
    </w:rPr>
  </w:style>
  <w:style w:type="paragraph" w:styleId="TOC7">
    <w:name w:val="toc 7"/>
    <w:basedOn w:val="Normal"/>
    <w:next w:val="Normal"/>
    <w:autoRedefine/>
    <w:uiPriority w:val="39"/>
    <w:unhideWhenUsed/>
    <w:rsid w:val="000B32FD"/>
    <w:pPr>
      <w:spacing w:after="100" w:line="259" w:lineRule="auto"/>
      <w:ind w:left="1320"/>
    </w:pPr>
    <w:rPr>
      <w:rFonts w:eastAsiaTheme="minorEastAsia"/>
      <w:kern w:val="2"/>
    </w:rPr>
  </w:style>
  <w:style w:type="paragraph" w:styleId="TOC8">
    <w:name w:val="toc 8"/>
    <w:basedOn w:val="Normal"/>
    <w:next w:val="Normal"/>
    <w:autoRedefine/>
    <w:uiPriority w:val="39"/>
    <w:unhideWhenUsed/>
    <w:rsid w:val="000B32FD"/>
    <w:pPr>
      <w:spacing w:after="100" w:line="259" w:lineRule="auto"/>
      <w:ind w:left="1540"/>
    </w:pPr>
    <w:rPr>
      <w:rFonts w:eastAsiaTheme="minorEastAsia"/>
      <w:kern w:val="2"/>
    </w:rPr>
  </w:style>
  <w:style w:type="paragraph" w:styleId="TOC9">
    <w:name w:val="toc 9"/>
    <w:basedOn w:val="Normal"/>
    <w:next w:val="Normal"/>
    <w:autoRedefine/>
    <w:uiPriority w:val="39"/>
    <w:unhideWhenUsed/>
    <w:rsid w:val="000B32FD"/>
    <w:pPr>
      <w:spacing w:after="100" w:line="259" w:lineRule="auto"/>
      <w:ind w:left="1760"/>
    </w:pPr>
    <w:rPr>
      <w:rFonts w:eastAsiaTheme="minorEastAsia"/>
      <w:kern w:val="2"/>
    </w:rPr>
  </w:style>
  <w:style w:type="character" w:customStyle="1" w:styleId="UnresolvedMention1">
    <w:name w:val="Unresolved Mention1"/>
    <w:basedOn w:val="DefaultParagraphFont"/>
    <w:uiPriority w:val="99"/>
    <w:semiHidden/>
    <w:unhideWhenUsed/>
    <w:rsid w:val="000B32FD"/>
    <w:rPr>
      <w:color w:val="605E5C"/>
      <w:shd w:val="clear" w:color="auto" w:fill="E1DFDD"/>
    </w:rPr>
  </w:style>
  <w:style w:type="character" w:customStyle="1" w:styleId="UnresolvedMention2">
    <w:name w:val="Unresolved Mention2"/>
    <w:basedOn w:val="DefaultParagraphFont"/>
    <w:uiPriority w:val="99"/>
    <w:semiHidden/>
    <w:unhideWhenUsed/>
    <w:rsid w:val="000B32F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B32FD"/>
    <w:rPr>
      <w:b/>
      <w:bCs/>
    </w:rPr>
  </w:style>
  <w:style w:type="character" w:customStyle="1" w:styleId="CommentSubjectChar">
    <w:name w:val="Comment Subject Char"/>
    <w:basedOn w:val="CommentTextChar"/>
    <w:link w:val="CommentSubject"/>
    <w:uiPriority w:val="99"/>
    <w:semiHidden/>
    <w:rsid w:val="000B32FD"/>
    <w:rPr>
      <w:b/>
      <w:bCs/>
      <w:sz w:val="20"/>
      <w:szCs w:val="20"/>
      <w:lang w:val="en-US"/>
    </w:rPr>
  </w:style>
  <w:style w:type="numbering" w:customStyle="1" w:styleId="NoList1">
    <w:name w:val="No List1"/>
    <w:next w:val="NoList"/>
    <w:uiPriority w:val="99"/>
    <w:semiHidden/>
    <w:unhideWhenUsed/>
    <w:rsid w:val="000B32FD"/>
  </w:style>
  <w:style w:type="paragraph" w:styleId="PlainText">
    <w:name w:val="Plain Text"/>
    <w:basedOn w:val="Normal"/>
    <w:link w:val="PlainTextChar"/>
    <w:uiPriority w:val="99"/>
    <w:semiHidden/>
    <w:unhideWhenUsed/>
    <w:rsid w:val="000B32F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B32FD"/>
    <w:rPr>
      <w:rFonts w:ascii="Calibri" w:hAnsi="Calibri"/>
      <w:szCs w:val="21"/>
      <w:lang w:val="en-US"/>
    </w:rPr>
  </w:style>
  <w:style w:type="character" w:customStyle="1" w:styleId="UnresolvedMention3">
    <w:name w:val="Unresolved Mention3"/>
    <w:basedOn w:val="DefaultParagraphFont"/>
    <w:uiPriority w:val="99"/>
    <w:semiHidden/>
    <w:unhideWhenUsed/>
    <w:rsid w:val="000B32FD"/>
    <w:rPr>
      <w:color w:val="605E5C"/>
      <w:shd w:val="clear" w:color="auto" w:fill="E1DFDD"/>
    </w:rPr>
  </w:style>
  <w:style w:type="character" w:customStyle="1" w:styleId="UnresolvedMention4">
    <w:name w:val="Unresolved Mention4"/>
    <w:basedOn w:val="DefaultParagraphFont"/>
    <w:uiPriority w:val="99"/>
    <w:semiHidden/>
    <w:unhideWhenUsed/>
    <w:rsid w:val="000B32FD"/>
    <w:rPr>
      <w:color w:val="605E5C"/>
      <w:shd w:val="clear" w:color="auto" w:fill="E1DFDD"/>
    </w:rPr>
  </w:style>
  <w:style w:type="paragraph" w:styleId="NoSpacing">
    <w:name w:val="No Spacing"/>
    <w:link w:val="NoSpacingChar"/>
    <w:uiPriority w:val="1"/>
    <w:qFormat/>
    <w:rsid w:val="000B32F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B32FD"/>
    <w:rPr>
      <w:rFonts w:eastAsiaTheme="minorEastAsia"/>
      <w:lang w:val="en-US"/>
    </w:rPr>
  </w:style>
  <w:style w:type="character" w:customStyle="1" w:styleId="UnresolvedMention5">
    <w:name w:val="Unresolved Mention5"/>
    <w:basedOn w:val="DefaultParagraphFont"/>
    <w:uiPriority w:val="99"/>
    <w:semiHidden/>
    <w:unhideWhenUsed/>
    <w:rsid w:val="000B32FD"/>
    <w:rPr>
      <w:color w:val="605E5C"/>
      <w:shd w:val="clear" w:color="auto" w:fill="E1DFDD"/>
    </w:rPr>
  </w:style>
  <w:style w:type="character" w:customStyle="1" w:styleId="UnresolvedMention6">
    <w:name w:val="Unresolved Mention6"/>
    <w:basedOn w:val="DefaultParagraphFont"/>
    <w:uiPriority w:val="99"/>
    <w:semiHidden/>
    <w:unhideWhenUsed/>
    <w:rsid w:val="000B32FD"/>
    <w:rPr>
      <w:color w:val="605E5C"/>
      <w:shd w:val="clear" w:color="auto" w:fill="E1DFDD"/>
    </w:rPr>
  </w:style>
  <w:style w:type="character" w:customStyle="1" w:styleId="Vnbnnidung">
    <w:name w:val="Văn bản nội dung_"/>
    <w:link w:val="Vnbnnidung0"/>
    <w:uiPriority w:val="99"/>
    <w:rsid w:val="000B32FD"/>
    <w:rPr>
      <w:rFonts w:ascii="Times New Roman" w:hAnsi="Times New Roman"/>
      <w:sz w:val="26"/>
      <w:szCs w:val="26"/>
    </w:rPr>
  </w:style>
  <w:style w:type="paragraph" w:customStyle="1" w:styleId="Vnbnnidung0">
    <w:name w:val="Văn bản nội dung"/>
    <w:basedOn w:val="Normal"/>
    <w:link w:val="Vnbnnidung"/>
    <w:uiPriority w:val="99"/>
    <w:rsid w:val="000B32FD"/>
    <w:pPr>
      <w:widowControl w:val="0"/>
      <w:spacing w:after="100"/>
      <w:ind w:firstLine="400"/>
    </w:pPr>
    <w:rPr>
      <w:rFonts w:ascii="Times New Roman" w:hAnsi="Times New Roman"/>
      <w:sz w:val="26"/>
      <w:szCs w:val="26"/>
      <w:lang w:val="vi-VN"/>
    </w:rPr>
  </w:style>
  <w:style w:type="table" w:styleId="TableGrid">
    <w:name w:val="Table Grid"/>
    <w:basedOn w:val="TableNormal"/>
    <w:uiPriority w:val="59"/>
    <w:rsid w:val="000B32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CB7A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Thang2 Char,List Paragraph1 Char,Paragraphe de liste PBLH Char,Bullet Points Char,Bullet list Char,Table of contents numbered Char,Liststycke SKL Char,Normal bullet 2 Char,Subtítulo tabela Char,Liste Paragraf1 Char,Huong 5 Char"/>
    <w:link w:val="ListParagraph"/>
    <w:uiPriority w:val="34"/>
    <w:qFormat/>
    <w:locked/>
    <w:rsid w:val="00D76A3A"/>
    <w:rPr>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ADB"/>
    <w:basedOn w:val="Normal"/>
    <w:link w:val="FootnoteTextChar"/>
    <w:uiPriority w:val="99"/>
    <w:unhideWhenUsed/>
    <w:qFormat/>
    <w:rsid w:val="007D2BA4"/>
    <w:rPr>
      <w:rFonts w:ascii="Arial" w:eastAsia="Arial" w:hAnsi="Arial" w:cs="Times New Roman"/>
      <w:sz w:val="20"/>
      <w:szCs w:val="20"/>
      <w:lang w:val="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ADB Char"/>
    <w:basedOn w:val="DefaultParagraphFont"/>
    <w:link w:val="FootnoteText"/>
    <w:uiPriority w:val="99"/>
    <w:qFormat/>
    <w:rsid w:val="007D2BA4"/>
    <w:rPr>
      <w:rFonts w:ascii="Arial" w:eastAsia="Arial" w:hAnsi="Arial" w:cs="Times New Roman"/>
      <w:sz w:val="20"/>
      <w:szCs w:val="20"/>
    </w:rPr>
  </w:style>
  <w:style w:type="character" w:customStyle="1" w:styleId="Heading4Char">
    <w:name w:val="Heading 4 Char"/>
    <w:basedOn w:val="DefaultParagraphFont"/>
    <w:link w:val="Heading4"/>
    <w:uiPriority w:val="9"/>
    <w:semiHidden/>
    <w:rsid w:val="006063F8"/>
    <w:rPr>
      <w:rFonts w:asciiTheme="majorHAnsi" w:eastAsiaTheme="majorEastAsia" w:hAnsiTheme="majorHAnsi" w:cstheme="majorBidi"/>
      <w:b/>
      <w:bCs/>
      <w:i/>
      <w:iCs/>
      <w:color w:val="4F81BD" w:themeColor="accent1"/>
      <w:lang w:val="en-US"/>
    </w:rPr>
  </w:style>
  <w:style w:type="paragraph" w:styleId="BodyText2">
    <w:name w:val="Body Text 2"/>
    <w:basedOn w:val="Normal"/>
    <w:link w:val="BodyText2Char"/>
    <w:rsid w:val="00257E12"/>
    <w:pPr>
      <w:spacing w:after="0" w:line="240" w:lineRule="auto"/>
      <w:ind w:firstLine="567"/>
      <w:jc w:val="both"/>
    </w:pPr>
    <w:rPr>
      <w:rFonts w:ascii="Times New Roman" w:eastAsia="Times New Roman" w:hAnsi="Times New Roman" w:cs="Times New Roman"/>
      <w:sz w:val="26"/>
      <w:szCs w:val="26"/>
    </w:rPr>
  </w:style>
  <w:style w:type="character" w:customStyle="1" w:styleId="BodyText2Char">
    <w:name w:val="Body Text 2 Char"/>
    <w:basedOn w:val="DefaultParagraphFont"/>
    <w:link w:val="BodyText2"/>
    <w:rsid w:val="00257E12"/>
    <w:rPr>
      <w:rFonts w:ascii="Times New Roman" w:eastAsia="Times New Roman" w:hAnsi="Times New Roman" w:cs="Times New Roman"/>
      <w:sz w:val="26"/>
      <w:szCs w:val="26"/>
      <w:lang w:val="en-US"/>
    </w:rPr>
  </w:style>
  <w:style w:type="paragraph" w:styleId="BodyText3">
    <w:name w:val="Body Text 3"/>
    <w:basedOn w:val="Normal"/>
    <w:link w:val="BodyText3Char"/>
    <w:rsid w:val="00257E12"/>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257E12"/>
    <w:rPr>
      <w:rFonts w:ascii=".VnTime" w:eastAsia="Times New Roman" w:hAnsi=".VnTime" w:cs="Times New Roman"/>
      <w:sz w:val="16"/>
      <w:szCs w:val="16"/>
      <w:lang w:val="en-US"/>
    </w:rPr>
  </w:style>
  <w:style w:type="character" w:customStyle="1" w:styleId="Heading3Char">
    <w:name w:val="Heading 3 Char"/>
    <w:basedOn w:val="DefaultParagraphFont"/>
    <w:link w:val="Heading3"/>
    <w:uiPriority w:val="9"/>
    <w:semiHidden/>
    <w:rsid w:val="0020554F"/>
    <w:rPr>
      <w:rFonts w:asciiTheme="majorHAnsi" w:eastAsiaTheme="majorEastAsia" w:hAnsiTheme="majorHAnsi" w:cstheme="majorBidi"/>
      <w:b/>
      <w:bCs/>
      <w:color w:val="4F81BD" w:themeColor="accent1"/>
      <w:lang w:val="en-US"/>
    </w:rPr>
  </w:style>
  <w:style w:type="paragraph" w:customStyle="1" w:styleId="Default">
    <w:name w:val="Default"/>
    <w:rsid w:val="001E64D3"/>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2Char">
    <w:name w:val="Heading 2 Char"/>
    <w:basedOn w:val="DefaultParagraphFont"/>
    <w:link w:val="Heading2"/>
    <w:uiPriority w:val="9"/>
    <w:semiHidden/>
    <w:rsid w:val="00F1455E"/>
    <w:rPr>
      <w:rFonts w:asciiTheme="majorHAnsi" w:eastAsiaTheme="majorEastAsia" w:hAnsiTheme="majorHAnsi" w:cstheme="majorBidi"/>
      <w:color w:val="365F91" w:themeColor="accent1" w:themeShade="BF"/>
      <w:sz w:val="32"/>
      <w:szCs w:val="32"/>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iPriority w:val="99"/>
    <w:unhideWhenUsed/>
    <w:qFormat/>
    <w:rsid w:val="009B73D0"/>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9B73D0"/>
    <w:pPr>
      <w:spacing w:after="160" w:line="240" w:lineRule="exact"/>
    </w:pPr>
    <w:rPr>
      <w:vertAlign w:val="superscript"/>
      <w:lang w:val="vi-VN"/>
    </w:rPr>
  </w:style>
  <w:style w:type="paragraph" w:styleId="BodyText">
    <w:name w:val="Body Text"/>
    <w:basedOn w:val="Normal"/>
    <w:link w:val="BodyTextChar"/>
    <w:rsid w:val="00630E5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30E53"/>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36</Pages>
  <Words>11447</Words>
  <Characters>65248</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Quang Huy</dc:creator>
  <cp:lastModifiedBy>Admin</cp:lastModifiedBy>
  <cp:revision>7</cp:revision>
  <dcterms:created xsi:type="dcterms:W3CDTF">2024-08-20T09:52:00Z</dcterms:created>
  <dcterms:modified xsi:type="dcterms:W3CDTF">2024-08-20T14:58:00Z</dcterms:modified>
</cp:coreProperties>
</file>